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FE80" w14:textId="54364AE0" w:rsidR="004443FB" w:rsidRPr="00E67ED1" w:rsidRDefault="004443FB" w:rsidP="004443FB">
      <w:pPr>
        <w:jc w:val="center"/>
        <w:rPr>
          <w:rFonts w:ascii="Book Antiqua" w:hAnsi="Book Antiqua"/>
          <w:b/>
        </w:rPr>
      </w:pPr>
      <w:r w:rsidRPr="00E67ED1">
        <w:rPr>
          <w:rFonts w:ascii="Book Antiqua" w:hAnsi="Book Antiqua"/>
          <w:b/>
        </w:rPr>
        <w:t>Meeting Agenda –Board of Trustees</w:t>
      </w:r>
      <w:r w:rsidR="005227AB">
        <w:rPr>
          <w:rFonts w:ascii="Book Antiqua" w:hAnsi="Book Antiqua"/>
          <w:b/>
        </w:rPr>
        <w:t xml:space="preserve"> Meeting</w:t>
      </w:r>
    </w:p>
    <w:p w14:paraId="73637150" w14:textId="77777777" w:rsidR="006B6663" w:rsidRDefault="006B6663" w:rsidP="00E7097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February </w:t>
      </w:r>
      <w:r w:rsidR="00E70974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8</w:t>
      </w:r>
      <w:r w:rsidR="005227AB">
        <w:rPr>
          <w:rFonts w:ascii="Book Antiqua" w:hAnsi="Book Antiqua"/>
          <w:b/>
        </w:rPr>
        <w:t>, 201</w:t>
      </w:r>
      <w:r>
        <w:rPr>
          <w:rFonts w:ascii="Book Antiqua" w:hAnsi="Book Antiqua"/>
          <w:b/>
        </w:rPr>
        <w:t xml:space="preserve">7 </w:t>
      </w:r>
    </w:p>
    <w:p w14:paraId="7A311DA9" w14:textId="48FF0E9C" w:rsidR="00E70974" w:rsidRPr="00E70974" w:rsidRDefault="006B6663" w:rsidP="00E70974">
      <w:pPr>
        <w:jc w:val="center"/>
      </w:pPr>
      <w:r>
        <w:rPr>
          <w:rFonts w:ascii="Book Antiqua" w:hAnsi="Book Antiqua"/>
          <w:b/>
        </w:rPr>
        <w:t>12</w:t>
      </w:r>
      <w:r w:rsidR="004443FB" w:rsidRPr="006B6663">
        <w:rPr>
          <w:rFonts w:ascii="Book Antiqua" w:hAnsi="Book Antiqua"/>
          <w:b/>
        </w:rPr>
        <w:t xml:space="preserve">:00 </w:t>
      </w:r>
      <w:r w:rsidRPr="006B6663">
        <w:rPr>
          <w:rFonts w:ascii="Book Antiqua" w:hAnsi="Book Antiqua"/>
          <w:b/>
        </w:rPr>
        <w:t>p</w:t>
      </w:r>
      <w:r w:rsidR="004443FB" w:rsidRPr="006B6663">
        <w:rPr>
          <w:rFonts w:ascii="Book Antiqua" w:hAnsi="Book Antiqua"/>
          <w:b/>
        </w:rPr>
        <w:t>.m.</w:t>
      </w:r>
    </w:p>
    <w:p w14:paraId="67BE85EA" w14:textId="77777777" w:rsidR="006B6663" w:rsidRPr="006B6663" w:rsidRDefault="006B6663" w:rsidP="006B6663">
      <w:pPr>
        <w:jc w:val="center"/>
        <w:rPr>
          <w:rFonts w:ascii="Book Antiqua" w:hAnsi="Book Antiqua" w:cs="Book Antiqua"/>
          <w:sz w:val="18"/>
          <w:szCs w:val="24"/>
        </w:rPr>
      </w:pPr>
      <w:r w:rsidRPr="006B6663">
        <w:rPr>
          <w:rFonts w:ascii="Book Antiqua" w:hAnsi="Book Antiqua" w:cs="Book Antiqua"/>
          <w:sz w:val="18"/>
          <w:szCs w:val="24"/>
        </w:rPr>
        <w:t xml:space="preserve">League of AZ Cities &amp; Towns </w:t>
      </w:r>
    </w:p>
    <w:p w14:paraId="13244597" w14:textId="77777777" w:rsidR="006B6663" w:rsidRPr="006B6663" w:rsidRDefault="006B6663" w:rsidP="006B6663">
      <w:pPr>
        <w:jc w:val="center"/>
        <w:rPr>
          <w:rFonts w:ascii="Book Antiqua" w:hAnsi="Book Antiqua" w:cs="Book Antiqua"/>
          <w:sz w:val="18"/>
          <w:szCs w:val="24"/>
        </w:rPr>
      </w:pPr>
      <w:r w:rsidRPr="006B6663">
        <w:rPr>
          <w:rFonts w:ascii="Book Antiqua" w:hAnsi="Book Antiqua" w:cs="Book Antiqua"/>
          <w:sz w:val="18"/>
          <w:szCs w:val="24"/>
        </w:rPr>
        <w:t xml:space="preserve">1820 W. Washington Street </w:t>
      </w:r>
    </w:p>
    <w:p w14:paraId="718E8027" w14:textId="77777777" w:rsidR="006B6663" w:rsidRPr="006B6663" w:rsidRDefault="006B6663" w:rsidP="006B6663">
      <w:pPr>
        <w:jc w:val="center"/>
        <w:rPr>
          <w:rFonts w:ascii="Book Antiqua" w:hAnsi="Book Antiqua" w:cs="Book Antiqua"/>
          <w:sz w:val="18"/>
          <w:szCs w:val="24"/>
        </w:rPr>
      </w:pPr>
      <w:r w:rsidRPr="006B6663">
        <w:rPr>
          <w:rFonts w:ascii="Book Antiqua" w:hAnsi="Book Antiqua" w:cs="Book Antiqua"/>
          <w:sz w:val="18"/>
          <w:szCs w:val="24"/>
        </w:rPr>
        <w:t xml:space="preserve"> Phoenix, AZ 85260 </w:t>
      </w:r>
    </w:p>
    <w:p w14:paraId="0A7C1677" w14:textId="77777777" w:rsidR="00E70974" w:rsidRPr="00E70974" w:rsidRDefault="00E70974" w:rsidP="00E70974">
      <w:pPr>
        <w:jc w:val="center"/>
        <w:rPr>
          <w:rFonts w:ascii="Book Antiqua" w:hAnsi="Book Antiqua"/>
          <w:i/>
          <w:sz w:val="18"/>
          <w:szCs w:val="24"/>
        </w:rPr>
      </w:pPr>
    </w:p>
    <w:p w14:paraId="29DDAB82" w14:textId="24096581" w:rsidR="004443FB" w:rsidRPr="00E67ED1" w:rsidRDefault="004443FB" w:rsidP="004443FB">
      <w:pPr>
        <w:rPr>
          <w:rFonts w:ascii="Book Antiqua" w:hAnsi="Book Antiqua"/>
          <w:b/>
          <w:sz w:val="20"/>
          <w:szCs w:val="20"/>
        </w:rPr>
      </w:pPr>
      <w:r w:rsidRPr="00E67ED1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</w:t>
      </w:r>
      <w:r w:rsidR="005227AB">
        <w:rPr>
          <w:rFonts w:ascii="Book Antiqua" w:eastAsia="Calibri" w:hAnsi="Book Antiqua"/>
          <w:i/>
          <w:sz w:val="20"/>
          <w:szCs w:val="20"/>
        </w:rPr>
        <w:t>at the League of Arizona Cities and Towns Conference.</w:t>
      </w:r>
    </w:p>
    <w:p w14:paraId="38097497" w14:textId="77777777" w:rsidR="004443FB" w:rsidRPr="00E67ED1" w:rsidRDefault="004443FB" w:rsidP="004443FB">
      <w:pPr>
        <w:ind w:left="72"/>
        <w:rPr>
          <w:rFonts w:ascii="Book Antiqua" w:hAnsi="Book Antiqua"/>
          <w:b/>
        </w:rPr>
      </w:pPr>
    </w:p>
    <w:p w14:paraId="5DCAA0F1" w14:textId="77777777" w:rsidR="004443FB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 xml:space="preserve">Call to Order </w:t>
      </w:r>
      <w:r w:rsidRPr="00D13119">
        <w:rPr>
          <w:rFonts w:ascii="Book Antiqua" w:hAnsi="Book Antiqua"/>
          <w:b/>
        </w:rPr>
        <w:tab/>
      </w:r>
    </w:p>
    <w:p w14:paraId="418D2075" w14:textId="77777777" w:rsidR="004443FB" w:rsidRDefault="004443FB" w:rsidP="004443FB">
      <w:pPr>
        <w:pStyle w:val="ListParagraph"/>
        <w:rPr>
          <w:rFonts w:ascii="Book Antiqua" w:hAnsi="Book Antiqua"/>
          <w:b/>
        </w:rPr>
      </w:pPr>
    </w:p>
    <w:p w14:paraId="5E22F95A" w14:textId="77777777" w:rsidR="004443FB" w:rsidRPr="00D13119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D13119">
        <w:rPr>
          <w:rFonts w:ascii="Book Antiqua" w:hAnsi="Book Antiqua"/>
          <w:b/>
        </w:rPr>
        <w:t>Call to the Public</w:t>
      </w:r>
    </w:p>
    <w:p w14:paraId="7EC4CB28" w14:textId="77777777" w:rsidR="004443FB" w:rsidRDefault="004443FB" w:rsidP="004443FB">
      <w:pPr>
        <w:ind w:firstLine="720"/>
        <w:rPr>
          <w:rFonts w:ascii="Book Antiqua" w:hAnsi="Book Antiqua"/>
        </w:rPr>
      </w:pPr>
      <w:r w:rsidRPr="00E67ED1">
        <w:rPr>
          <w:rFonts w:ascii="Book Antiqua" w:hAnsi="Book Antiqua"/>
        </w:rPr>
        <w:t>The public may address the Board or present topics for future Board discussion.</w:t>
      </w:r>
    </w:p>
    <w:p w14:paraId="5EB2B916" w14:textId="77777777" w:rsidR="004443FB" w:rsidRDefault="004443FB" w:rsidP="004443FB">
      <w:pPr>
        <w:pStyle w:val="ListParagraph"/>
        <w:rPr>
          <w:rFonts w:ascii="Book Antiqua" w:hAnsi="Book Antiqua"/>
          <w:b/>
        </w:rPr>
      </w:pPr>
    </w:p>
    <w:p w14:paraId="09736F11" w14:textId="77777777" w:rsidR="004443FB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Consent Agenda</w:t>
      </w:r>
    </w:p>
    <w:p w14:paraId="2C788C22" w14:textId="77777777" w:rsidR="004443FB" w:rsidRPr="00C11F0C" w:rsidRDefault="004443FB" w:rsidP="004443FB">
      <w:pPr>
        <w:pStyle w:val="ListParagraph"/>
        <w:rPr>
          <w:rFonts w:ascii="Book Antiqua" w:hAnsi="Book Antiqua"/>
          <w:i/>
        </w:rPr>
      </w:pPr>
      <w:r w:rsidRPr="00C11F0C">
        <w:rPr>
          <w:rFonts w:ascii="Book Antiqua" w:hAnsi="Book Antiqua"/>
          <w:i/>
        </w:rPr>
        <w:t xml:space="preserve">Action recommended </w:t>
      </w:r>
    </w:p>
    <w:p w14:paraId="27A4CD98" w14:textId="77777777" w:rsidR="004443FB" w:rsidRPr="00C11F0C" w:rsidRDefault="004443FB" w:rsidP="004443FB">
      <w:pPr>
        <w:pStyle w:val="ListParagraph"/>
        <w:rPr>
          <w:rFonts w:ascii="Book Antiqua" w:hAnsi="Book Antiqua"/>
        </w:rPr>
      </w:pPr>
      <w:r w:rsidRPr="00C11F0C">
        <w:rPr>
          <w:rFonts w:ascii="Book Antiqua" w:hAnsi="Book Antiqua"/>
        </w:rPr>
        <w:t xml:space="preserve">Approve the consent agenda recommendations. </w:t>
      </w:r>
    </w:p>
    <w:p w14:paraId="017C0904" w14:textId="32A8C66D" w:rsidR="004443FB" w:rsidRDefault="00C11F0C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3.1</w:t>
      </w:r>
      <w:r>
        <w:rPr>
          <w:rFonts w:ascii="Book Antiqua" w:hAnsi="Book Antiqua"/>
        </w:rPr>
        <w:tab/>
      </w:r>
      <w:r w:rsidR="000F357F">
        <w:rPr>
          <w:rFonts w:ascii="Book Antiqua" w:hAnsi="Book Antiqua"/>
        </w:rPr>
        <w:t>Approve December 1-2, 2016 Retreat notes</w:t>
      </w:r>
    </w:p>
    <w:p w14:paraId="4AE44BD9" w14:textId="0675B405" w:rsidR="005227AB" w:rsidRDefault="005227AB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3.2</w:t>
      </w:r>
      <w:r>
        <w:rPr>
          <w:rFonts w:ascii="Book Antiqua" w:hAnsi="Book Antiqua"/>
        </w:rPr>
        <w:tab/>
      </w:r>
      <w:r w:rsidR="000F357F" w:rsidRPr="00170BA6">
        <w:rPr>
          <w:rFonts w:ascii="Book Antiqua" w:hAnsi="Book Antiqua"/>
        </w:rPr>
        <w:t xml:space="preserve">Approve </w:t>
      </w:r>
      <w:r w:rsidR="000F357F">
        <w:rPr>
          <w:rFonts w:ascii="Book Antiqua" w:hAnsi="Book Antiqua"/>
        </w:rPr>
        <w:t>December 2, 2016</w:t>
      </w:r>
      <w:r w:rsidR="000F357F" w:rsidRPr="00170BA6">
        <w:rPr>
          <w:rFonts w:ascii="Book Antiqua" w:hAnsi="Book Antiqua"/>
        </w:rPr>
        <w:t xml:space="preserve"> Board Meeting minutes</w:t>
      </w:r>
    </w:p>
    <w:p w14:paraId="1F9D25FE" w14:textId="6AC75138" w:rsidR="008B7D8D" w:rsidRDefault="008B7D8D" w:rsidP="00C11F0C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3.3</w:t>
      </w:r>
      <w:r>
        <w:rPr>
          <w:rFonts w:ascii="Book Antiqua" w:hAnsi="Book Antiqua"/>
        </w:rPr>
        <w:tab/>
        <w:t xml:space="preserve">Approve December 2, 2016 Executive </w:t>
      </w:r>
      <w:proofErr w:type="gramStart"/>
      <w:r>
        <w:rPr>
          <w:rFonts w:ascii="Book Antiqua" w:hAnsi="Book Antiqua"/>
        </w:rPr>
        <w:t>Session  minutes</w:t>
      </w:r>
      <w:proofErr w:type="gramEnd"/>
    </w:p>
    <w:p w14:paraId="1ABF32CD" w14:textId="6CCE5079" w:rsidR="004443FB" w:rsidRDefault="008B7D8D" w:rsidP="000F357F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3.4</w:t>
      </w:r>
      <w:r w:rsidR="00EE2DD1">
        <w:rPr>
          <w:rFonts w:ascii="Book Antiqua" w:hAnsi="Book Antiqua"/>
        </w:rPr>
        <w:tab/>
        <w:t xml:space="preserve">Review Draft </w:t>
      </w:r>
      <w:r w:rsidR="000F357F">
        <w:rPr>
          <w:rFonts w:ascii="Book Antiqua" w:hAnsi="Book Antiqua"/>
        </w:rPr>
        <w:t>February</w:t>
      </w:r>
      <w:r w:rsidR="00EE2DD1">
        <w:rPr>
          <w:rFonts w:ascii="Book Antiqua" w:hAnsi="Book Antiqua"/>
        </w:rPr>
        <w:t xml:space="preserve"> </w:t>
      </w:r>
      <w:r w:rsidR="000F357F">
        <w:rPr>
          <w:rFonts w:ascii="Book Antiqua" w:hAnsi="Book Antiqua"/>
        </w:rPr>
        <w:t>6</w:t>
      </w:r>
      <w:r w:rsidR="00EE2DD1">
        <w:rPr>
          <w:rFonts w:ascii="Book Antiqua" w:hAnsi="Book Antiqua"/>
        </w:rPr>
        <w:t>, 201</w:t>
      </w:r>
      <w:r w:rsidR="000F357F">
        <w:rPr>
          <w:rFonts w:ascii="Book Antiqua" w:hAnsi="Book Antiqua"/>
        </w:rPr>
        <w:t>7</w:t>
      </w:r>
      <w:r w:rsidR="00EE2DD1">
        <w:rPr>
          <w:rFonts w:ascii="Book Antiqua" w:hAnsi="Book Antiqua"/>
        </w:rPr>
        <w:t xml:space="preserve"> Executive Committee minutes</w:t>
      </w:r>
    </w:p>
    <w:p w14:paraId="03BC8123" w14:textId="77777777" w:rsidR="000F357F" w:rsidRPr="000F357F" w:rsidRDefault="000F357F" w:rsidP="000F357F">
      <w:pPr>
        <w:pStyle w:val="ListParagraph"/>
        <w:ind w:firstLine="720"/>
        <w:rPr>
          <w:rFonts w:ascii="Book Antiqua" w:hAnsi="Book Antiqua"/>
        </w:rPr>
      </w:pPr>
    </w:p>
    <w:p w14:paraId="340CA349" w14:textId="77777777" w:rsidR="004443FB" w:rsidRPr="00170BA6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170BA6">
        <w:rPr>
          <w:rFonts w:ascii="Book Antiqua" w:hAnsi="Book Antiqua"/>
          <w:b/>
        </w:rPr>
        <w:t xml:space="preserve">Reports and Updates           </w:t>
      </w:r>
    </w:p>
    <w:p w14:paraId="63E105ED" w14:textId="77777777" w:rsidR="004443FB" w:rsidRPr="00170BA6" w:rsidRDefault="004443FB" w:rsidP="004443FB">
      <w:pPr>
        <w:pStyle w:val="ListParagraph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The following reports and updates will be made orally at the meeting: </w:t>
      </w:r>
    </w:p>
    <w:p w14:paraId="75EAC570" w14:textId="74C7E545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Executive Committee </w:t>
      </w:r>
    </w:p>
    <w:p w14:paraId="4065C064" w14:textId="685CF2D2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Finance Committee </w:t>
      </w:r>
    </w:p>
    <w:p w14:paraId="04EB1D8C" w14:textId="4C1F4B50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Loss Control Committee </w:t>
      </w:r>
    </w:p>
    <w:p w14:paraId="0971D853" w14:textId="21012430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League of Arizona Cities and Towns </w:t>
      </w:r>
    </w:p>
    <w:p w14:paraId="4D282319" w14:textId="4A385D09" w:rsidR="004443FB" w:rsidRPr="00C11F0C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Legal Advisor  </w:t>
      </w:r>
    </w:p>
    <w:p w14:paraId="3D973A93" w14:textId="06590DFF" w:rsidR="004443FB" w:rsidRPr="00C11F0C" w:rsidRDefault="005227A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Administrator </w:t>
      </w:r>
    </w:p>
    <w:p w14:paraId="6DAEEF7E" w14:textId="217AA9A2" w:rsidR="004443FB" w:rsidRDefault="004443FB" w:rsidP="004443FB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  <w:b/>
        </w:rPr>
      </w:pPr>
      <w:r w:rsidRPr="00170BA6">
        <w:rPr>
          <w:rFonts w:ascii="Book Antiqua" w:hAnsi="Book Antiqua"/>
        </w:rPr>
        <w:t>President</w:t>
      </w:r>
      <w:r w:rsidR="0082391D">
        <w:rPr>
          <w:rFonts w:ascii="Book Antiqua" w:hAnsi="Book Antiqua"/>
          <w:b/>
        </w:rPr>
        <w:tab/>
      </w:r>
      <w:r w:rsidR="0082391D">
        <w:rPr>
          <w:rFonts w:ascii="Book Antiqua" w:hAnsi="Book Antiqua"/>
          <w:b/>
        </w:rPr>
        <w:tab/>
      </w:r>
      <w:r w:rsidR="0082391D">
        <w:rPr>
          <w:rFonts w:ascii="Book Antiqua" w:hAnsi="Book Antiqua"/>
          <w:b/>
        </w:rPr>
        <w:tab/>
      </w:r>
    </w:p>
    <w:p w14:paraId="2E5BB23F" w14:textId="77777777" w:rsidR="005227AB" w:rsidRPr="00D6411F" w:rsidRDefault="005227AB" w:rsidP="00D6411F">
      <w:pPr>
        <w:rPr>
          <w:rFonts w:ascii="Book Antiqua" w:hAnsi="Book Antiqua"/>
          <w:b/>
        </w:rPr>
      </w:pPr>
    </w:p>
    <w:p w14:paraId="63821986" w14:textId="01ECA4EE" w:rsidR="00D6411F" w:rsidRDefault="006B74CA" w:rsidP="00D6411F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Triage Now Invoicing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Tiffani and Sheri</w:t>
      </w:r>
    </w:p>
    <w:p w14:paraId="111A2829" w14:textId="77777777" w:rsidR="00D6411F" w:rsidRPr="002D7470" w:rsidRDefault="00D6411F" w:rsidP="00D6411F">
      <w:pPr>
        <w:ind w:left="720"/>
        <w:rPr>
          <w:rFonts w:ascii="Book Antiqua" w:hAnsi="Book Antiqua"/>
          <w:b/>
          <w:i/>
        </w:rPr>
      </w:pPr>
      <w:r w:rsidRPr="002D7470">
        <w:rPr>
          <w:rFonts w:ascii="Book Antiqua" w:hAnsi="Book Antiqua"/>
          <w:b/>
          <w:i/>
        </w:rPr>
        <w:t>Action recommended</w:t>
      </w:r>
    </w:p>
    <w:p w14:paraId="338377C0" w14:textId="46B6BA8B" w:rsidR="00D6411F" w:rsidRDefault="006B74CA" w:rsidP="00D6411F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Approve change in invoicing</w:t>
      </w:r>
    </w:p>
    <w:p w14:paraId="1A2931D3" w14:textId="77777777" w:rsidR="0077208C" w:rsidRDefault="0077208C" w:rsidP="00EE2DD1">
      <w:pPr>
        <w:rPr>
          <w:rFonts w:ascii="Book Antiqua" w:hAnsi="Book Antiqua"/>
        </w:rPr>
      </w:pPr>
    </w:p>
    <w:p w14:paraId="6B1F51CB" w14:textId="13A7C42E" w:rsidR="006B74CA" w:rsidRPr="006B74CA" w:rsidRDefault="00B6600C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Board of Trustees Operational Policy</w:t>
      </w:r>
      <w:r w:rsidR="006B74CA">
        <w:rPr>
          <w:rFonts w:ascii="Book Antiqua" w:hAnsi="Book Antiqua"/>
          <w:b/>
        </w:rPr>
        <w:tab/>
      </w:r>
      <w:r w:rsidR="006B74CA">
        <w:rPr>
          <w:rFonts w:ascii="Book Antiqua" w:hAnsi="Book Antiqua"/>
          <w:b/>
        </w:rPr>
        <w:tab/>
      </w:r>
      <w:r w:rsidR="006B74CA">
        <w:rPr>
          <w:rFonts w:ascii="Book Antiqua" w:hAnsi="Book Antiqua"/>
          <w:b/>
        </w:rPr>
        <w:tab/>
      </w:r>
      <w:r w:rsidR="006B74CA">
        <w:rPr>
          <w:rFonts w:ascii="Book Antiqua" w:hAnsi="Book Antiqua"/>
          <w:b/>
        </w:rPr>
        <w:tab/>
      </w:r>
      <w:r w:rsidR="006B74CA">
        <w:rPr>
          <w:rFonts w:ascii="Book Antiqua" w:hAnsi="Book Antiqua"/>
          <w:b/>
        </w:rPr>
        <w:tab/>
      </w:r>
      <w:r w:rsidR="006B74CA">
        <w:rPr>
          <w:rFonts w:ascii="Book Antiqua" w:hAnsi="Book Antiqua"/>
          <w:b/>
        </w:rPr>
        <w:tab/>
        <w:t xml:space="preserve">   </w:t>
      </w:r>
      <w:r w:rsidR="006B74CA">
        <w:rPr>
          <w:rFonts w:ascii="Book Antiqua" w:hAnsi="Book Antiqua"/>
          <w:b/>
        </w:rPr>
        <w:tab/>
        <w:t xml:space="preserve">      Bill</w:t>
      </w:r>
    </w:p>
    <w:p w14:paraId="2626A938" w14:textId="2B873D22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58EA3AFD" w14:textId="635C7419" w:rsidR="006B74CA" w:rsidRPr="007045ED" w:rsidRDefault="006B74CA" w:rsidP="007045E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Approve recommended revisions</w:t>
      </w:r>
      <w:bookmarkStart w:id="0" w:name="_GoBack"/>
      <w:bookmarkEnd w:id="0"/>
    </w:p>
    <w:p w14:paraId="564ECDAD" w14:textId="77777777" w:rsidR="006B74CA" w:rsidRDefault="006B74CA" w:rsidP="006B74CA">
      <w:pPr>
        <w:rPr>
          <w:rFonts w:ascii="Book Antiqua" w:hAnsi="Book Antiqua"/>
        </w:rPr>
      </w:pPr>
    </w:p>
    <w:p w14:paraId="2750C476" w14:textId="7BE52638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30</w:t>
      </w:r>
      <w:r w:rsidRPr="006B74CA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Anniversary Luncheons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Ed and Sheri</w:t>
      </w:r>
    </w:p>
    <w:p w14:paraId="77E17777" w14:textId="63A893E0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1FB0FB62" w14:textId="1B4DCDE2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3C4F8FE8" w14:textId="77777777" w:rsidR="006B74CA" w:rsidRDefault="006B74CA" w:rsidP="006B74CA">
      <w:pPr>
        <w:rPr>
          <w:rFonts w:ascii="Book Antiqua" w:hAnsi="Book Antiqua"/>
        </w:rPr>
      </w:pPr>
    </w:p>
    <w:p w14:paraId="54086D18" w14:textId="160C960D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Law Enforcement Assistance Program (LEAP)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Bill</w:t>
      </w:r>
    </w:p>
    <w:p w14:paraId="6E7FEFD6" w14:textId="3044344D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3D20D97C" w14:textId="229D259F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01B8F94A" w14:textId="77777777" w:rsidR="006B74CA" w:rsidRDefault="006B74CA" w:rsidP="006B74CA">
      <w:pPr>
        <w:rPr>
          <w:rFonts w:ascii="Book Antiqua" w:hAnsi="Book Antiqua"/>
        </w:rPr>
      </w:pPr>
    </w:p>
    <w:p w14:paraId="63EC869D" w14:textId="4415DEAE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IGA Review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Bill</w:t>
      </w:r>
    </w:p>
    <w:p w14:paraId="41382D27" w14:textId="4167E46F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79EE2E01" w14:textId="5BB2F335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Approve program </w:t>
      </w:r>
      <w:r w:rsidR="0063678E">
        <w:rPr>
          <w:rFonts w:ascii="Book Antiqua" w:hAnsi="Book Antiqua"/>
        </w:rPr>
        <w:t>parameters</w:t>
      </w:r>
    </w:p>
    <w:p w14:paraId="49B34AC5" w14:textId="77777777" w:rsidR="006B74CA" w:rsidRDefault="006B74CA" w:rsidP="006B74CA">
      <w:pPr>
        <w:rPr>
          <w:rFonts w:ascii="Book Antiqua" w:hAnsi="Book Antiqua"/>
        </w:rPr>
      </w:pPr>
    </w:p>
    <w:p w14:paraId="749AEBC1" w14:textId="604F30A7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NLC RISC Meeting in Indianapolis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Sheri</w:t>
      </w:r>
    </w:p>
    <w:p w14:paraId="59071DF1" w14:textId="0AD34AE6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01148231" w14:textId="4E7021CA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7C68757C" w14:textId="77777777" w:rsidR="006B74CA" w:rsidRDefault="006B74CA" w:rsidP="006B74CA">
      <w:pPr>
        <w:rPr>
          <w:rFonts w:ascii="Book Antiqua" w:hAnsi="Book Antiqua"/>
        </w:rPr>
      </w:pPr>
    </w:p>
    <w:p w14:paraId="45B2C8F8" w14:textId="57DF17C2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Public Practice Legal Seminar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Sheri and Tiffani</w:t>
      </w:r>
    </w:p>
    <w:p w14:paraId="249F4CCA" w14:textId="6B0D8A7D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0E5196A9" w14:textId="1000E1C1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49990FD3" w14:textId="77777777" w:rsidR="006B74CA" w:rsidRDefault="006B74CA" w:rsidP="006B74CA">
      <w:pPr>
        <w:rPr>
          <w:rFonts w:ascii="Book Antiqua" w:hAnsi="Book Antiqua"/>
        </w:rPr>
      </w:pPr>
    </w:p>
    <w:p w14:paraId="3B2CD379" w14:textId="3979F160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Workers’ Compensation Legislation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Jim and Ken</w:t>
      </w:r>
    </w:p>
    <w:p w14:paraId="162DB9C2" w14:textId="5FA6EDD8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733BFEB2" w14:textId="075CD595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036651CD" w14:textId="77777777" w:rsidR="006B74CA" w:rsidRDefault="006B74CA" w:rsidP="006B74CA">
      <w:pPr>
        <w:rPr>
          <w:rFonts w:ascii="Book Antiqua" w:hAnsi="Book Antiqua"/>
        </w:rPr>
      </w:pPr>
    </w:p>
    <w:p w14:paraId="0BC2E107" w14:textId="1DAB43FF" w:rsidR="006B74CA" w:rsidRPr="006B74CA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Loss Control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Jackie and Ed</w:t>
      </w:r>
    </w:p>
    <w:p w14:paraId="1B0804C2" w14:textId="44F59ECD" w:rsidR="006B74CA" w:rsidRDefault="006B74CA" w:rsidP="006B74CA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4E5C45FB" w14:textId="7812BE1D" w:rsidR="006B74CA" w:rsidRDefault="006B74CA" w:rsidP="006B74C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294285C6" w14:textId="77777777" w:rsidR="006B74CA" w:rsidRDefault="006B74CA" w:rsidP="006B74CA">
      <w:pPr>
        <w:rPr>
          <w:rFonts w:ascii="Book Antiqua" w:hAnsi="Book Antiqua"/>
        </w:rPr>
      </w:pPr>
    </w:p>
    <w:p w14:paraId="5BE9F278" w14:textId="721680F2" w:rsidR="006B74CA" w:rsidRPr="00BC5326" w:rsidRDefault="006B74CA" w:rsidP="006B74CA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Amicus Brief</w:t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</w:r>
      <w:r w:rsidR="00BC5326">
        <w:rPr>
          <w:rFonts w:ascii="Book Antiqua" w:hAnsi="Book Antiqua"/>
          <w:b/>
        </w:rPr>
        <w:tab/>
        <w:t>Bill and Ken</w:t>
      </w:r>
    </w:p>
    <w:p w14:paraId="645DBE32" w14:textId="3DE50111" w:rsidR="00BC5326" w:rsidRDefault="00BC5326" w:rsidP="00BC5326">
      <w:pPr>
        <w:pStyle w:val="ListParagrap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Action recommended</w:t>
      </w:r>
    </w:p>
    <w:p w14:paraId="7B566EC9" w14:textId="4A028CA3" w:rsidR="00BC5326" w:rsidRDefault="0063678E" w:rsidP="00BC5326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None – for discussion only</w:t>
      </w:r>
    </w:p>
    <w:p w14:paraId="1566C02C" w14:textId="77777777" w:rsidR="00BC5326" w:rsidRDefault="00BC5326" w:rsidP="00BC5326">
      <w:pPr>
        <w:pStyle w:val="ListParagraph"/>
        <w:rPr>
          <w:rFonts w:ascii="Book Antiqua" w:hAnsi="Book Antiqua"/>
        </w:rPr>
      </w:pPr>
    </w:p>
    <w:p w14:paraId="3705E72C" w14:textId="385028F1" w:rsidR="00BC5326" w:rsidRDefault="00BC5326" w:rsidP="00BC5326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  <w:t>14.1</w:t>
      </w:r>
      <w:r>
        <w:rPr>
          <w:rFonts w:ascii="Book Antiqua" w:hAnsi="Book Antiqua"/>
        </w:rPr>
        <w:tab/>
        <w:t xml:space="preserve">Humphrey et al v. State </w:t>
      </w:r>
      <w:proofErr w:type="gramStart"/>
      <w:r>
        <w:rPr>
          <w:rFonts w:ascii="Book Antiqua" w:hAnsi="Book Antiqua"/>
        </w:rPr>
        <w:t>of  Arizona</w:t>
      </w:r>
      <w:proofErr w:type="gramEnd"/>
    </w:p>
    <w:p w14:paraId="2B91B6C8" w14:textId="77777777" w:rsidR="006B74CA" w:rsidRDefault="006B74CA" w:rsidP="00EE2DD1">
      <w:pPr>
        <w:rPr>
          <w:rFonts w:ascii="Book Antiqua" w:hAnsi="Book Antiqua"/>
        </w:rPr>
      </w:pPr>
    </w:p>
    <w:p w14:paraId="74A8E645" w14:textId="14C459A8" w:rsidR="009625F7" w:rsidRPr="0077208C" w:rsidRDefault="009625F7" w:rsidP="0077208C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77208C">
        <w:rPr>
          <w:rFonts w:ascii="Book Antiqua" w:hAnsi="Book Antiqua"/>
          <w:b/>
        </w:rPr>
        <w:t>Executive Session</w:t>
      </w:r>
    </w:p>
    <w:p w14:paraId="0ED4921B" w14:textId="1E1968D8" w:rsidR="00EF1ADF" w:rsidRPr="00EE2DD1" w:rsidRDefault="009625F7" w:rsidP="00EE2DD1">
      <w:pPr>
        <w:pStyle w:val="ListParagraph"/>
        <w:rPr>
          <w:rFonts w:ascii="Book Antiqua" w:hAnsi="Book Antiqua"/>
        </w:rPr>
      </w:pPr>
      <w:r w:rsidRPr="009625F7">
        <w:rPr>
          <w:rFonts w:ascii="Book Antiqua" w:hAnsi="Book Antiqua"/>
        </w:rPr>
        <w:t>The AMRRP Board of Trustees may convene into Executive Session pursuant to § 38-431-03 (a) (3) and (4) for legal advice and discussion with legal counsel regarding items set forth in this agenda</w:t>
      </w:r>
      <w:r w:rsidR="0082391D">
        <w:rPr>
          <w:rFonts w:ascii="Book Antiqua" w:hAnsi="Book Antiqua"/>
        </w:rPr>
        <w:t>.</w:t>
      </w:r>
      <w:r w:rsidRPr="009625F7">
        <w:rPr>
          <w:rFonts w:ascii="Book Antiqua" w:hAnsi="Book Antiqua"/>
        </w:rPr>
        <w:t xml:space="preserve"> </w:t>
      </w:r>
    </w:p>
    <w:p w14:paraId="4394AF4D" w14:textId="75CA685C" w:rsidR="00D6411F" w:rsidRDefault="00BC5326" w:rsidP="000F357F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F0D5A">
        <w:rPr>
          <w:rFonts w:ascii="Book Antiqua" w:hAnsi="Book Antiqua"/>
        </w:rPr>
        <w:t>5</w:t>
      </w:r>
      <w:r w:rsidR="008347FF">
        <w:rPr>
          <w:rFonts w:ascii="Book Antiqua" w:hAnsi="Book Antiqua"/>
        </w:rPr>
        <w:t>.1</w:t>
      </w:r>
      <w:r w:rsidR="00EE2DD1">
        <w:rPr>
          <w:rFonts w:ascii="Book Antiqua" w:hAnsi="Book Antiqua"/>
        </w:rPr>
        <w:tab/>
        <w:t>Request for Trial Authority, Claim #1301</w:t>
      </w:r>
      <w:r w:rsidR="000F357F">
        <w:rPr>
          <w:rFonts w:ascii="Book Antiqua" w:hAnsi="Book Antiqua"/>
        </w:rPr>
        <w:t>4782</w:t>
      </w:r>
      <w:r w:rsidR="00EE2DD1">
        <w:rPr>
          <w:rFonts w:ascii="Book Antiqua" w:hAnsi="Book Antiqua"/>
        </w:rPr>
        <w:t xml:space="preserve"> - </w:t>
      </w:r>
      <w:proofErr w:type="spellStart"/>
      <w:r w:rsidR="000F357F" w:rsidRPr="000F357F">
        <w:rPr>
          <w:rFonts w:ascii="Book Antiqua" w:hAnsi="Book Antiqua"/>
        </w:rPr>
        <w:t>Hulsing</w:t>
      </w:r>
      <w:proofErr w:type="spellEnd"/>
      <w:r w:rsidR="000F357F" w:rsidRPr="000F357F">
        <w:rPr>
          <w:rFonts w:ascii="Book Antiqua" w:hAnsi="Book Antiqua"/>
        </w:rPr>
        <w:t>/Thornton v Cave Creek</w:t>
      </w:r>
    </w:p>
    <w:p w14:paraId="3DE2E5ED" w14:textId="41916EC0" w:rsidR="00CD4470" w:rsidRDefault="00CD4470" w:rsidP="000F357F">
      <w:pPr>
        <w:pStyle w:val="ListParagraph"/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15.2</w:t>
      </w:r>
      <w:r>
        <w:rPr>
          <w:rFonts w:ascii="Book Antiqua" w:hAnsi="Book Antiqua"/>
        </w:rPr>
        <w:tab/>
        <w:t>Request for Settlement Authority, Claim #GL 15614 – Andrea Martinez v City of Nogales</w:t>
      </w:r>
    </w:p>
    <w:p w14:paraId="0B5DDC82" w14:textId="77777777" w:rsidR="000F357F" w:rsidRPr="008347FF" w:rsidRDefault="000F357F" w:rsidP="000F357F">
      <w:pPr>
        <w:pStyle w:val="ListParagraph"/>
        <w:ind w:left="2160" w:hanging="720"/>
        <w:rPr>
          <w:rFonts w:ascii="Book Antiqua" w:hAnsi="Book Antiqua"/>
          <w:b/>
        </w:rPr>
      </w:pPr>
    </w:p>
    <w:p w14:paraId="5BC5F82F" w14:textId="123229BC" w:rsidR="009625F7" w:rsidRDefault="009625F7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on Executive Session</w:t>
      </w:r>
    </w:p>
    <w:p w14:paraId="7D79B0E9" w14:textId="3E08C209" w:rsidR="00821E00" w:rsidRPr="00EE2DD1" w:rsidRDefault="00821E00" w:rsidP="00EE2DD1">
      <w:pPr>
        <w:rPr>
          <w:rFonts w:ascii="Book Antiqua" w:hAnsi="Book Antiqua"/>
          <w:b/>
        </w:rPr>
      </w:pPr>
    </w:p>
    <w:p w14:paraId="247F1E49" w14:textId="77777777" w:rsidR="004443FB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C11F0C">
        <w:rPr>
          <w:rFonts w:ascii="Book Antiqua" w:hAnsi="Book Antiqua"/>
          <w:b/>
        </w:rPr>
        <w:t>Adjourn</w:t>
      </w:r>
    </w:p>
    <w:sectPr w:rsidR="004443FB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9C2D" w14:textId="77777777" w:rsidR="009653D7" w:rsidRDefault="009653D7">
      <w:r>
        <w:separator/>
      </w:r>
    </w:p>
  </w:endnote>
  <w:endnote w:type="continuationSeparator" w:id="0">
    <w:p w14:paraId="00A2C27F" w14:textId="77777777" w:rsidR="009653D7" w:rsidRDefault="0096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7C3EAB75" w14:textId="77777777" w:rsidR="00483C3D" w:rsidRPr="00483C3D" w:rsidRDefault="00483C3D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7045ED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7C3EAB76" w14:textId="74BCD158" w:rsidR="00483C3D" w:rsidRPr="004443FB" w:rsidRDefault="004443FB" w:rsidP="004443FB">
    <w:pPr>
      <w:jc w:val="center"/>
      <w:rPr>
        <w:rFonts w:ascii="Book Antiqua" w:hAnsi="Book Antiqua"/>
        <w:i/>
        <w:sz w:val="18"/>
        <w:szCs w:val="18"/>
      </w:rPr>
    </w:pPr>
    <w:r w:rsidRPr="00B05A2E">
      <w:rPr>
        <w:rFonts w:ascii="Book Antiqua" w:hAnsi="Book Antiqua"/>
        <w:i/>
        <w:sz w:val="18"/>
        <w:szCs w:val="18"/>
      </w:rPr>
      <w:t>Individuals with disabilities may request a reasonable accommodation by contac</w:t>
    </w:r>
    <w:r>
      <w:rPr>
        <w:rFonts w:ascii="Book Antiqua" w:hAnsi="Book Antiqua"/>
        <w:i/>
        <w:sz w:val="18"/>
        <w:szCs w:val="18"/>
      </w:rPr>
      <w:t>ting 888-309-4339 extension 6642.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01C6" w14:textId="77777777" w:rsidR="009653D7" w:rsidRDefault="009653D7">
      <w:r>
        <w:separator/>
      </w:r>
    </w:p>
  </w:footnote>
  <w:footnote w:type="continuationSeparator" w:id="0">
    <w:p w14:paraId="19553D57" w14:textId="77777777" w:rsidR="009653D7" w:rsidRDefault="0096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12"/>
      <w:gridCol w:w="6684"/>
    </w:tblGrid>
    <w:tr w:rsidR="00483C3D" w14:paraId="7C3EAB73" w14:textId="77777777">
      <w:tc>
        <w:tcPr>
          <w:tcW w:w="3618" w:type="dxa"/>
        </w:tcPr>
        <w:p w14:paraId="7C3EAB71" w14:textId="49C408E3" w:rsidR="00483C3D" w:rsidRDefault="006B6663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1ABAE2D9" wp14:editId="54ACBCD6">
                <wp:extent cx="2062264" cy="940986"/>
                <wp:effectExtent l="0" t="0" r="0" b="0"/>
                <wp:docPr id="1" name="Picture 1" descr="C:\Users\jrussell\Documents\AMRRP\AMRRP Anniversar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russell\Documents\AMRRP\AMRRP Anniversar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304" cy="9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7C3EAB72" w14:textId="77777777" w:rsidR="00483C3D" w:rsidRDefault="00483C3D" w:rsidP="006B6663">
          <w:pPr>
            <w:pStyle w:val="Header"/>
            <w:spacing w:before="240"/>
            <w:jc w:val="center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7C3EAB74" w14:textId="77777777" w:rsidR="00483C3D" w:rsidRDefault="0048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36A04"/>
    <w:multiLevelType w:val="multilevel"/>
    <w:tmpl w:val="CB8E8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5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6E37D09"/>
    <w:multiLevelType w:val="hybridMultilevel"/>
    <w:tmpl w:val="7EB0A4EE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>
    <w:nsid w:val="29FD1213"/>
    <w:multiLevelType w:val="hybridMultilevel"/>
    <w:tmpl w:val="61BCFB20"/>
    <w:lvl w:ilvl="0" w:tplc="97D8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66446DA"/>
    <w:multiLevelType w:val="multilevel"/>
    <w:tmpl w:val="D9F089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8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BAA385F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F0D76A7"/>
    <w:multiLevelType w:val="hybridMultilevel"/>
    <w:tmpl w:val="94C02850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0"/>
  </w:num>
  <w:num w:numId="5">
    <w:abstractNumId w:val="15"/>
  </w:num>
  <w:num w:numId="6">
    <w:abstractNumId w:val="30"/>
  </w:num>
  <w:num w:numId="7">
    <w:abstractNumId w:val="14"/>
  </w:num>
  <w:num w:numId="8">
    <w:abstractNumId w:val="19"/>
  </w:num>
  <w:num w:numId="9">
    <w:abstractNumId w:val="4"/>
  </w:num>
  <w:num w:numId="10">
    <w:abstractNumId w:val="13"/>
  </w:num>
  <w:num w:numId="11">
    <w:abstractNumId w:val="36"/>
  </w:num>
  <w:num w:numId="12">
    <w:abstractNumId w:val="24"/>
  </w:num>
  <w:num w:numId="13">
    <w:abstractNumId w:val="42"/>
  </w:num>
  <w:num w:numId="14">
    <w:abstractNumId w:val="32"/>
  </w:num>
  <w:num w:numId="15">
    <w:abstractNumId w:val="43"/>
  </w:num>
  <w:num w:numId="16">
    <w:abstractNumId w:val="1"/>
  </w:num>
  <w:num w:numId="17">
    <w:abstractNumId w:val="12"/>
  </w:num>
  <w:num w:numId="18">
    <w:abstractNumId w:val="38"/>
  </w:num>
  <w:num w:numId="19">
    <w:abstractNumId w:val="2"/>
  </w:num>
  <w:num w:numId="20">
    <w:abstractNumId w:val="10"/>
  </w:num>
  <w:num w:numId="21">
    <w:abstractNumId w:val="11"/>
  </w:num>
  <w:num w:numId="22">
    <w:abstractNumId w:val="34"/>
  </w:num>
  <w:num w:numId="23">
    <w:abstractNumId w:val="5"/>
  </w:num>
  <w:num w:numId="24">
    <w:abstractNumId w:val="41"/>
  </w:num>
  <w:num w:numId="25">
    <w:abstractNumId w:val="21"/>
  </w:num>
  <w:num w:numId="26">
    <w:abstractNumId w:val="23"/>
  </w:num>
  <w:num w:numId="27">
    <w:abstractNumId w:val="3"/>
  </w:num>
  <w:num w:numId="28">
    <w:abstractNumId w:val="6"/>
  </w:num>
  <w:num w:numId="29">
    <w:abstractNumId w:val="16"/>
  </w:num>
  <w:num w:numId="30">
    <w:abstractNumId w:val="27"/>
  </w:num>
  <w:num w:numId="31">
    <w:abstractNumId w:val="35"/>
  </w:num>
  <w:num w:numId="32">
    <w:abstractNumId w:val="28"/>
  </w:num>
  <w:num w:numId="33">
    <w:abstractNumId w:val="31"/>
  </w:num>
  <w:num w:numId="34">
    <w:abstractNumId w:val="44"/>
  </w:num>
  <w:num w:numId="35">
    <w:abstractNumId w:val="25"/>
  </w:num>
  <w:num w:numId="36">
    <w:abstractNumId w:val="9"/>
  </w:num>
  <w:num w:numId="37">
    <w:abstractNumId w:val="18"/>
  </w:num>
  <w:num w:numId="38">
    <w:abstractNumId w:val="8"/>
  </w:num>
  <w:num w:numId="39">
    <w:abstractNumId w:val="33"/>
  </w:num>
  <w:num w:numId="40">
    <w:abstractNumId w:val="20"/>
  </w:num>
  <w:num w:numId="41">
    <w:abstractNumId w:val="46"/>
  </w:num>
  <w:num w:numId="42">
    <w:abstractNumId w:val="39"/>
  </w:num>
  <w:num w:numId="43">
    <w:abstractNumId w:val="45"/>
  </w:num>
  <w:num w:numId="44">
    <w:abstractNumId w:val="7"/>
  </w:num>
  <w:num w:numId="45">
    <w:abstractNumId w:val="17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7"/>
    <w:rsid w:val="000319A4"/>
    <w:rsid w:val="000564E8"/>
    <w:rsid w:val="00074D85"/>
    <w:rsid w:val="00097184"/>
    <w:rsid w:val="000A3B80"/>
    <w:rsid w:val="000F357F"/>
    <w:rsid w:val="00131D24"/>
    <w:rsid w:val="0013319F"/>
    <w:rsid w:val="00140C27"/>
    <w:rsid w:val="00143B46"/>
    <w:rsid w:val="00166DDF"/>
    <w:rsid w:val="001A650E"/>
    <w:rsid w:val="001A6DE1"/>
    <w:rsid w:val="001A7AAE"/>
    <w:rsid w:val="001F667A"/>
    <w:rsid w:val="00217BF6"/>
    <w:rsid w:val="00232AD6"/>
    <w:rsid w:val="00232B33"/>
    <w:rsid w:val="00232C8B"/>
    <w:rsid w:val="00260AD6"/>
    <w:rsid w:val="00261E80"/>
    <w:rsid w:val="002740A4"/>
    <w:rsid w:val="00285086"/>
    <w:rsid w:val="002D6D7E"/>
    <w:rsid w:val="00352668"/>
    <w:rsid w:val="00353424"/>
    <w:rsid w:val="0036249E"/>
    <w:rsid w:val="00363F9A"/>
    <w:rsid w:val="00366A18"/>
    <w:rsid w:val="003E2C51"/>
    <w:rsid w:val="003F1E47"/>
    <w:rsid w:val="004443FB"/>
    <w:rsid w:val="0046171B"/>
    <w:rsid w:val="00475045"/>
    <w:rsid w:val="0048247B"/>
    <w:rsid w:val="00483C3D"/>
    <w:rsid w:val="004A4FE8"/>
    <w:rsid w:val="004A5101"/>
    <w:rsid w:val="004C246C"/>
    <w:rsid w:val="004C5A62"/>
    <w:rsid w:val="005227AB"/>
    <w:rsid w:val="005365A8"/>
    <w:rsid w:val="00550A48"/>
    <w:rsid w:val="00576BED"/>
    <w:rsid w:val="00591E5C"/>
    <w:rsid w:val="005B4CAE"/>
    <w:rsid w:val="005C6390"/>
    <w:rsid w:val="005C7611"/>
    <w:rsid w:val="005E5B3C"/>
    <w:rsid w:val="006116FC"/>
    <w:rsid w:val="0063678E"/>
    <w:rsid w:val="00652B92"/>
    <w:rsid w:val="0067386A"/>
    <w:rsid w:val="006A0D17"/>
    <w:rsid w:val="006A7E96"/>
    <w:rsid w:val="006B47CF"/>
    <w:rsid w:val="006B6663"/>
    <w:rsid w:val="006B74CA"/>
    <w:rsid w:val="006C617E"/>
    <w:rsid w:val="006D5EC7"/>
    <w:rsid w:val="006E29F2"/>
    <w:rsid w:val="007045ED"/>
    <w:rsid w:val="00711B02"/>
    <w:rsid w:val="00721B1C"/>
    <w:rsid w:val="007277D2"/>
    <w:rsid w:val="007318BF"/>
    <w:rsid w:val="0077208C"/>
    <w:rsid w:val="00792E6C"/>
    <w:rsid w:val="007A4A39"/>
    <w:rsid w:val="007B7389"/>
    <w:rsid w:val="007C30DC"/>
    <w:rsid w:val="007D35F4"/>
    <w:rsid w:val="007D6896"/>
    <w:rsid w:val="007F0D5A"/>
    <w:rsid w:val="008007E3"/>
    <w:rsid w:val="00803089"/>
    <w:rsid w:val="008120D1"/>
    <w:rsid w:val="0081233E"/>
    <w:rsid w:val="00821E00"/>
    <w:rsid w:val="0082391D"/>
    <w:rsid w:val="008347FF"/>
    <w:rsid w:val="00837D24"/>
    <w:rsid w:val="00847264"/>
    <w:rsid w:val="00847630"/>
    <w:rsid w:val="00894DA1"/>
    <w:rsid w:val="008A0CCF"/>
    <w:rsid w:val="008B7B4D"/>
    <w:rsid w:val="008B7D8D"/>
    <w:rsid w:val="008C490A"/>
    <w:rsid w:val="008E5E21"/>
    <w:rsid w:val="009132C9"/>
    <w:rsid w:val="0092301F"/>
    <w:rsid w:val="00927A1D"/>
    <w:rsid w:val="00946183"/>
    <w:rsid w:val="009621F9"/>
    <w:rsid w:val="009625F7"/>
    <w:rsid w:val="009653D7"/>
    <w:rsid w:val="00997C24"/>
    <w:rsid w:val="009A2C23"/>
    <w:rsid w:val="00A10809"/>
    <w:rsid w:val="00A133F8"/>
    <w:rsid w:val="00A252E5"/>
    <w:rsid w:val="00A404E4"/>
    <w:rsid w:val="00A6556F"/>
    <w:rsid w:val="00A74421"/>
    <w:rsid w:val="00A87C50"/>
    <w:rsid w:val="00AB2E0D"/>
    <w:rsid w:val="00AD4513"/>
    <w:rsid w:val="00AD53FB"/>
    <w:rsid w:val="00B043C8"/>
    <w:rsid w:val="00B05A2E"/>
    <w:rsid w:val="00B502F8"/>
    <w:rsid w:val="00B6600C"/>
    <w:rsid w:val="00B86E81"/>
    <w:rsid w:val="00BB4FB3"/>
    <w:rsid w:val="00BC5326"/>
    <w:rsid w:val="00C11F0C"/>
    <w:rsid w:val="00C2528A"/>
    <w:rsid w:val="00C30ED5"/>
    <w:rsid w:val="00C5794A"/>
    <w:rsid w:val="00C67403"/>
    <w:rsid w:val="00C809C1"/>
    <w:rsid w:val="00CA369D"/>
    <w:rsid w:val="00CC07CA"/>
    <w:rsid w:val="00CC6C85"/>
    <w:rsid w:val="00CD4470"/>
    <w:rsid w:val="00CE74DD"/>
    <w:rsid w:val="00D02A08"/>
    <w:rsid w:val="00D13119"/>
    <w:rsid w:val="00D40F6C"/>
    <w:rsid w:val="00D478CE"/>
    <w:rsid w:val="00D6411F"/>
    <w:rsid w:val="00D84508"/>
    <w:rsid w:val="00DA641C"/>
    <w:rsid w:val="00DA6B59"/>
    <w:rsid w:val="00DF703A"/>
    <w:rsid w:val="00E37637"/>
    <w:rsid w:val="00E403CC"/>
    <w:rsid w:val="00E466D9"/>
    <w:rsid w:val="00E67ED1"/>
    <w:rsid w:val="00E70974"/>
    <w:rsid w:val="00E90C2D"/>
    <w:rsid w:val="00EA58CD"/>
    <w:rsid w:val="00EA6314"/>
    <w:rsid w:val="00EB0B07"/>
    <w:rsid w:val="00EE2DD1"/>
    <w:rsid w:val="00EF1ADF"/>
    <w:rsid w:val="00EF4479"/>
    <w:rsid w:val="00EF7A8F"/>
    <w:rsid w:val="00F3472B"/>
    <w:rsid w:val="00F4766C"/>
    <w:rsid w:val="00F61C40"/>
    <w:rsid w:val="00F725A1"/>
    <w:rsid w:val="00F72C7E"/>
    <w:rsid w:val="00F82BDD"/>
    <w:rsid w:val="00FB0FF6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E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7097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7097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2017-02-28T06:00:00+00:00</SWRS_x0020_Meeting_x0020_Date>
    <TaxCatchAll xmlns="6e73874b-6fcd-4312-ab82-b06733ecb610">
      <Value>641</Value>
      <Value>647</Value>
      <Value>655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4822-FFE4-4416-87C3-52F5AD3808DC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2.xml><?xml version="1.0" encoding="utf-8"?>
<ds:datastoreItem xmlns:ds="http://schemas.openxmlformats.org/officeDocument/2006/customXml" ds:itemID="{EB7F3462-373D-45A6-9D1D-84D7919F2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AE61D-797B-4052-8F4A-82AB8931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6CA40-AE1D-4682-B6F0-857E183F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BOT Agenda 8.23.16</vt:lpstr>
    </vt:vector>
  </TitlesOfParts>
  <Company>WR Berkely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Agenda 2.28.17</dc:title>
  <dc:creator>Susan Weiss</dc:creator>
  <cp:lastModifiedBy>Russell, Jessica</cp:lastModifiedBy>
  <cp:revision>10</cp:revision>
  <cp:lastPrinted>2012-01-13T21:53:00Z</cp:lastPrinted>
  <dcterms:created xsi:type="dcterms:W3CDTF">2017-01-16T17:02:00Z</dcterms:created>
  <dcterms:modified xsi:type="dcterms:W3CDTF">2017-02-24T15:55:00Z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647;#Board|e8acab68-ac61-40bb-bed2-3cb13e5106c5</vt:lpwstr>
  </property>
</Properties>
</file>