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19CE3F32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104642">
        <w:rPr>
          <w:b/>
        </w:rPr>
        <w:t>April 25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463606">
        <w:rPr>
          <w:b/>
        </w:rPr>
        <w:t>4</w:t>
      </w:r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22091A7E" w:rsidR="00A30672" w:rsidRDefault="006406D7" w:rsidP="006406D7">
      <w:pPr>
        <w:pStyle w:val="TabbedL1"/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104642" w:rsidRPr="006406D7">
        <w:rPr>
          <w:b/>
        </w:rPr>
        <w:t>March</w:t>
      </w:r>
      <w:r w:rsidR="00CB1A13" w:rsidRPr="006406D7">
        <w:rPr>
          <w:b/>
        </w:rPr>
        <w:t> 28, 2018</w:t>
      </w:r>
    </w:p>
    <w:p w14:paraId="1B114BBE" w14:textId="77777777" w:rsidR="006406D7" w:rsidRPr="006406D7" w:rsidRDefault="006406D7" w:rsidP="006406D7">
      <w:pPr>
        <w:pStyle w:val="BodyText"/>
        <w:spacing w:after="0"/>
      </w:pPr>
    </w:p>
    <w:p w14:paraId="345198D6" w14:textId="09546DAB" w:rsidR="00182772" w:rsidRDefault="000678FB" w:rsidP="00182772">
      <w:pPr>
        <w:pStyle w:val="TabbedL1"/>
        <w:tabs>
          <w:tab w:val="clear" w:pos="720"/>
        </w:tabs>
        <w:ind w:left="720" w:hanging="720"/>
        <w:rPr>
          <w:b/>
        </w:rPr>
      </w:pPr>
      <w:r>
        <w:rPr>
          <w:b/>
        </w:rPr>
        <w:t xml:space="preserve">Consider for Approval:  </w:t>
      </w:r>
      <w:r w:rsidR="00182772">
        <w:rPr>
          <w:b/>
        </w:rPr>
        <w:t>Resolution 2018-4 - P</w:t>
      </w:r>
      <w:r w:rsidR="00182772" w:rsidRPr="00182772">
        <w:rPr>
          <w:b/>
        </w:rPr>
        <w:t xml:space="preserve">resentation, Discussion and Possible Approval of Standards and Requirements </w:t>
      </w:r>
      <w:r w:rsidR="00817C33">
        <w:rPr>
          <w:b/>
        </w:rPr>
        <w:t>related to</w:t>
      </w:r>
      <w:r w:rsidR="00182772" w:rsidRPr="00182772">
        <w:rPr>
          <w:b/>
        </w:rPr>
        <w:t xml:space="preserve"> the Arizona Industrial </w:t>
      </w:r>
      <w:r w:rsidR="00182772">
        <w:rPr>
          <w:b/>
        </w:rPr>
        <w:t xml:space="preserve">Development </w:t>
      </w:r>
      <w:r w:rsidR="00182772" w:rsidRPr="00182772">
        <w:rPr>
          <w:b/>
        </w:rPr>
        <w:t>Authority’s “HOME Plus” Program</w:t>
      </w:r>
    </w:p>
    <w:p w14:paraId="1F57BE44" w14:textId="77777777" w:rsidR="00182772" w:rsidRPr="00182772" w:rsidRDefault="00182772" w:rsidP="00182772">
      <w:pPr>
        <w:pStyle w:val="BodyText"/>
        <w:spacing w:after="0"/>
      </w:pPr>
    </w:p>
    <w:p w14:paraId="69C2C159" w14:textId="34BAFEA4" w:rsidR="00A30672" w:rsidRDefault="000678FB" w:rsidP="00A30672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7363007E" w14:textId="77777777" w:rsidR="00182772" w:rsidRDefault="00182772" w:rsidP="00182772">
      <w:pPr>
        <w:pStyle w:val="BodyText"/>
        <w:spacing w:after="0"/>
        <w:ind w:left="720" w:firstLine="0"/>
        <w:rPr>
          <w:b/>
          <w:i/>
        </w:rPr>
      </w:pPr>
      <w:bookmarkStart w:id="0" w:name="_Hlk498947345"/>
    </w:p>
    <w:p w14:paraId="10C3237C" w14:textId="6FA1234F" w:rsidR="00104642" w:rsidRDefault="00104642" w:rsidP="00104642">
      <w:pPr>
        <w:pStyle w:val="BodyText"/>
        <w:ind w:left="720" w:firstLine="0"/>
        <w:rPr>
          <w:b/>
          <w:i/>
        </w:rPr>
      </w:pPr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>e the Water Infrastructure Finance Authority Advisory Board recommendations from April 18, 2018</w:t>
      </w:r>
    </w:p>
    <w:p w14:paraId="053AEB68" w14:textId="65052638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  <w:sz w:val="21"/>
        </w:rPr>
      </w:pPr>
      <w:r>
        <w:rPr>
          <w:bCs/>
          <w:i/>
          <w:iCs/>
          <w:sz w:val="24"/>
          <w:szCs w:val="24"/>
        </w:rPr>
        <w:t>a.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Adopt revisions of Funding Cycle 2018 Clean Water Revolving Fund Financial Assistance Project Priority List</w:t>
      </w:r>
      <w:r w:rsidR="00752382" w:rsidRPr="00752382">
        <w:rPr>
          <w:i/>
        </w:rPr>
        <w:t xml:space="preserve"> </w:t>
      </w:r>
    </w:p>
    <w:p w14:paraId="06970B1B" w14:textId="2DAEBEBD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b.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Adopt revisions of Funding Cycle 2018 Drinking Water Revolving Fund Financial Assistance Project Priority List </w:t>
      </w:r>
    </w:p>
    <w:p w14:paraId="33991DC1" w14:textId="5B82C198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c.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Loan Resolution 2018-015 – Payson Water Company, </w:t>
      </w:r>
      <w:r w:rsidR="006406D7" w:rsidRPr="00752382">
        <w:rPr>
          <w:bCs/>
          <w:i/>
          <w:iCs/>
          <w:sz w:val="24"/>
          <w:szCs w:val="24"/>
        </w:rPr>
        <w:t>Inc.</w:t>
      </w:r>
      <w:r w:rsidR="00752382" w:rsidRPr="00752382">
        <w:rPr>
          <w:bCs/>
          <w:i/>
          <w:iCs/>
          <w:sz w:val="24"/>
          <w:szCs w:val="24"/>
        </w:rPr>
        <w:t xml:space="preserve"> – DWRF – $875,000 </w:t>
      </w:r>
    </w:p>
    <w:p w14:paraId="5931F27C" w14:textId="22F4803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d.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Loan Resolution 2018-016 – Q Mountain Mobile Home Park dba Q Mountain Vista Water – DWRF – $576,776 </w:t>
      </w:r>
    </w:p>
    <w:p w14:paraId="14C2434D" w14:textId="1667FBCE" w:rsidR="0010464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e.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Loan Resolution 2018-017 – Rancheros Bonitos Water Co., LLC – DWRF – $100,000 </w:t>
      </w:r>
      <w:r w:rsidR="00104642" w:rsidRPr="00752382">
        <w:rPr>
          <w:bCs/>
          <w:i/>
          <w:iCs/>
          <w:sz w:val="24"/>
          <w:szCs w:val="24"/>
        </w:rPr>
        <w:t> </w:t>
      </w:r>
    </w:p>
    <w:p w14:paraId="378A8016" w14:textId="154F0BEC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f.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Modified Operations Management Policy #I.7 – Employee Complaint Policy </w:t>
      </w:r>
    </w:p>
    <w:p w14:paraId="678053A6" w14:textId="6C7B940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g.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 xml:space="preserve">Approve the FY2019 Technical Assistance Redesign </w:t>
      </w:r>
    </w:p>
    <w:p w14:paraId="64E1BA25" w14:textId="24B3789A" w:rsidR="0075238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h.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</w:t>
      </w:r>
      <w:r w:rsidR="006406D7">
        <w:rPr>
          <w:bCs/>
          <w:i/>
          <w:iCs/>
          <w:sz w:val="24"/>
          <w:szCs w:val="24"/>
        </w:rPr>
        <w:t xml:space="preserve"> the Water Loss Control Program</w:t>
      </w:r>
      <w:r w:rsidR="00752382" w:rsidRPr="00752382">
        <w:rPr>
          <w:bCs/>
          <w:i/>
          <w:iCs/>
          <w:sz w:val="24"/>
          <w:szCs w:val="24"/>
        </w:rPr>
        <w:t xml:space="preserve"> - Phase II for FY2019 </w:t>
      </w:r>
    </w:p>
    <w:p w14:paraId="0B7B3EC4" w14:textId="7245BE59" w:rsidR="00104642" w:rsidRPr="00752382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>
        <w:rPr>
          <w:bCs/>
          <w:i/>
          <w:iCs/>
          <w:sz w:val="24"/>
          <w:szCs w:val="24"/>
        </w:rPr>
        <w:t>i.</w:t>
      </w:r>
      <w:r>
        <w:rPr>
          <w:bCs/>
          <w:i/>
          <w:iCs/>
          <w:sz w:val="24"/>
          <w:szCs w:val="24"/>
        </w:rPr>
        <w:tab/>
      </w:r>
      <w:r w:rsidR="00752382" w:rsidRPr="00752382">
        <w:rPr>
          <w:bCs/>
          <w:i/>
          <w:iCs/>
          <w:sz w:val="24"/>
          <w:szCs w:val="24"/>
        </w:rPr>
        <w:t>Approve Request to Authorize Defeasance</w:t>
      </w:r>
    </w:p>
    <w:p w14:paraId="189762D3" w14:textId="77777777" w:rsidR="00752382" w:rsidRDefault="00752382" w:rsidP="00182772">
      <w:pPr>
        <w:pStyle w:val="BodyText"/>
        <w:spacing w:after="0"/>
        <w:rPr>
          <w:b/>
          <w:i/>
        </w:rPr>
      </w:pPr>
    </w:p>
    <w:bookmarkEnd w:id="0"/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1537FFF3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104642">
        <w:rPr>
          <w:i/>
          <w:szCs w:val="22"/>
        </w:rPr>
        <w:t>April </w:t>
      </w:r>
      <w:r w:rsidR="00605DC8">
        <w:rPr>
          <w:i/>
          <w:szCs w:val="22"/>
        </w:rPr>
        <w:t>23</w:t>
      </w:r>
      <w:bookmarkStart w:id="1" w:name="_GoBack"/>
      <w:bookmarkEnd w:id="1"/>
      <w:r w:rsidR="008110B3" w:rsidRPr="00DD1CE6">
        <w:rPr>
          <w:i/>
          <w:szCs w:val="22"/>
        </w:rPr>
        <w:t>,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6D72" w14:textId="77777777" w:rsidR="001B2F57" w:rsidRDefault="001B2F57">
      <w:r>
        <w:separator/>
      </w:r>
    </w:p>
  </w:endnote>
  <w:endnote w:type="continuationSeparator" w:id="0">
    <w:p w14:paraId="6FDA6D73" w14:textId="77777777" w:rsidR="001B2F57" w:rsidRDefault="001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2AF0FD3E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06D7">
      <w:rPr>
        <w:noProof/>
      </w:rPr>
      <w:t>2</w:t>
    </w:r>
    <w:r>
      <w:rPr>
        <w:noProof/>
      </w:rPr>
      <w:fldChar w:fldCharType="end"/>
    </w:r>
  </w:p>
  <w:p w14:paraId="7A2FF1C9" w14:textId="03977C48" w:rsidR="00463606" w:rsidRDefault="00463606" w:rsidP="00463606">
    <w:pPr>
      <w:pStyle w:val="Footer"/>
      <w:spacing w:line="200" w:lineRule="exact"/>
      <w:jc w:val="left"/>
      <w:rPr>
        <w:noProof/>
      </w:rPr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1E66DE9E" w:rsidR="00A30672" w:rsidRPr="00463606" w:rsidRDefault="00463606" w:rsidP="00463606">
    <w:pPr>
      <w:pStyle w:val="Footer"/>
      <w:spacing w:line="200" w:lineRule="exact"/>
      <w:jc w:val="left"/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6B7712EF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521E5C39" w14:textId="2A80AE7E" w:rsidR="00463606" w:rsidRDefault="00463606" w:rsidP="00463606">
    <w:pPr>
      <w:pStyle w:val="Footer"/>
      <w:spacing w:line="200" w:lineRule="exact"/>
      <w:jc w:val="left"/>
      <w:rPr>
        <w:noProof/>
      </w:rPr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5B7BF642" w:rsidR="00F02146" w:rsidRPr="00463606" w:rsidRDefault="00463606" w:rsidP="00463606">
    <w:pPr>
      <w:pStyle w:val="Footer"/>
      <w:spacing w:line="200" w:lineRule="exact"/>
      <w:jc w:val="left"/>
    </w:pPr>
    <w:r w:rsidRPr="00463606">
      <w:rPr>
        <w:rStyle w:val="zzmpTrailerItem"/>
      </w:rPr>
      <w:t>4812-7428-9504.4</w:t>
    </w:r>
    <w:r w:rsidRPr="004636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6D70" w14:textId="77777777" w:rsidR="001B2F57" w:rsidRDefault="001B2F57">
      <w:r>
        <w:separator/>
      </w:r>
    </w:p>
  </w:footnote>
  <w:footnote w:type="continuationSeparator" w:id="0">
    <w:p w14:paraId="6FDA6D71" w14:textId="77777777" w:rsidR="001B2F57" w:rsidRDefault="001B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C28FA6">
      <w:start w:val="1"/>
      <w:numFmt w:val="bullet"/>
      <w:lvlText w:val="▪"/>
      <w:lvlJc w:val="left"/>
      <w:pPr>
        <w:tabs>
          <w:tab w:val="num" w:pos="1800"/>
        </w:tabs>
        <w:ind w:left="180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12-7428-9504.4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52D72"/>
    <w:rsid w:val="000531A8"/>
    <w:rsid w:val="000678FB"/>
    <w:rsid w:val="00084067"/>
    <w:rsid w:val="000963E8"/>
    <w:rsid w:val="000B29F9"/>
    <w:rsid w:val="000B5875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409"/>
    <w:rsid w:val="001B7194"/>
    <w:rsid w:val="001D7679"/>
    <w:rsid w:val="001F6EF2"/>
    <w:rsid w:val="001F731F"/>
    <w:rsid w:val="002051D1"/>
    <w:rsid w:val="00211B02"/>
    <w:rsid w:val="002171CC"/>
    <w:rsid w:val="00233CE1"/>
    <w:rsid w:val="002523DB"/>
    <w:rsid w:val="00275A49"/>
    <w:rsid w:val="002903E3"/>
    <w:rsid w:val="002D007E"/>
    <w:rsid w:val="002D39DF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406D7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DC9"/>
    <w:rsid w:val="00711FC2"/>
    <w:rsid w:val="00751349"/>
    <w:rsid w:val="00752382"/>
    <w:rsid w:val="00757EFE"/>
    <w:rsid w:val="00765415"/>
    <w:rsid w:val="00772EBE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F5493"/>
    <w:rsid w:val="00914CD5"/>
    <w:rsid w:val="00931EAF"/>
    <w:rsid w:val="00937FA1"/>
    <w:rsid w:val="00955B06"/>
    <w:rsid w:val="00957E7B"/>
    <w:rsid w:val="00963EDC"/>
    <w:rsid w:val="00982F2A"/>
    <w:rsid w:val="009E7FC4"/>
    <w:rsid w:val="00A05912"/>
    <w:rsid w:val="00A30672"/>
    <w:rsid w:val="00A40A1C"/>
    <w:rsid w:val="00A46940"/>
    <w:rsid w:val="00A76EB4"/>
    <w:rsid w:val="00AA6817"/>
    <w:rsid w:val="00AA7FAA"/>
    <w:rsid w:val="00AC3A7B"/>
    <w:rsid w:val="00AD1D38"/>
    <w:rsid w:val="00AE21BD"/>
    <w:rsid w:val="00AE2DD2"/>
    <w:rsid w:val="00B12166"/>
    <w:rsid w:val="00B20C07"/>
    <w:rsid w:val="00B41F56"/>
    <w:rsid w:val="00B904EB"/>
    <w:rsid w:val="00BC4081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37E60"/>
    <w:rsid w:val="00E56EC8"/>
    <w:rsid w:val="00E641D3"/>
    <w:rsid w:val="00E967C2"/>
    <w:rsid w:val="00EA5C91"/>
    <w:rsid w:val="00EB4EA8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46360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3</cp:revision>
  <cp:lastPrinted>2018-04-16T22:15:00Z</cp:lastPrinted>
  <dcterms:created xsi:type="dcterms:W3CDTF">2018-04-18T20:57:00Z</dcterms:created>
  <dcterms:modified xsi:type="dcterms:W3CDTF">2018-04-23T21:34:00Z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