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1"/>
          <w:sz w:val="22"/>
          <w:szCs w:val="22"/>
          <w:rtl w:val="0"/>
        </w:rPr>
        <w:t xml:space="preserve">Arizona Substance Abuse Partnership 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May 8, 2024 at 1:00pm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Governor’s Office of Youth Faith and Family, 1st Floor Conference Room</w:t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Meeting Location will be open at 12:45pm </w:t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1700 W. Washington</w:t>
      </w:r>
    </w:p>
    <w:p w:rsidR="00000000" w:rsidDel="00000000" w:rsidP="00000000" w:rsidRDefault="00000000" w:rsidRPr="00000000" w14:paraId="00000006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Phoenix, AZ 85007</w:t>
      </w:r>
    </w:p>
    <w:p w:rsidR="00000000" w:rsidDel="00000000" w:rsidP="00000000" w:rsidRDefault="00000000" w:rsidRPr="00000000" w14:paraId="00000007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Please click the link below to join the webinar:</w:t>
      </w:r>
    </w:p>
    <w:p w:rsidR="00000000" w:rsidDel="00000000" w:rsidP="00000000" w:rsidRDefault="00000000" w:rsidRPr="00000000" w14:paraId="00000008">
      <w:pPr>
        <w:jc w:val="left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                         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sz w:val="22"/>
            <w:szCs w:val="22"/>
            <w:u w:val="single"/>
            <w:rtl w:val="0"/>
          </w:rPr>
          <w:t xml:space="preserve">https://us06web.zoom.us/j/88378136908?pwd=B4iiJ0vCHy1uVJ7Qhl1Drqjir8VcbO.1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 Narrow" w:cs="Arial Narrow" w:eastAsia="Arial Narrow" w:hAnsi="Arial Narrow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0" w:lineRule="auto"/>
        <w:jc w:val="center"/>
        <w:rPr>
          <w:rFonts w:ascii="Arial Narrow" w:cs="Arial Narrow" w:eastAsia="Arial Narrow" w:hAnsi="Arial Narrow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color w:val="000000"/>
          <w:sz w:val="20"/>
          <w:szCs w:val="20"/>
          <w:rtl w:val="0"/>
        </w:rPr>
        <w:t xml:space="preserve">MEETING AGENDA</w:t>
      </w:r>
    </w:p>
    <w:tbl>
      <w:tblPr>
        <w:tblStyle w:val="Table1"/>
        <w:tblW w:w="9390.0" w:type="dxa"/>
        <w:jc w:val="left"/>
        <w:tblInd w:w="-2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50"/>
        <w:gridCol w:w="4140"/>
        <w:tblGridChange w:id="0">
          <w:tblGrid>
            <w:gridCol w:w="5250"/>
            <w:gridCol w:w="4140"/>
          </w:tblGrid>
        </w:tblGridChange>
      </w:tblGrid>
      <w:tr>
        <w:trPr>
          <w:cantSplit w:val="0"/>
          <w:trHeight w:val="22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Agenda Item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(*Action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anticipated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.492187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Call to Order 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Sara Salek, Vice-Chair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9843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Welcome/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Introductions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Sara Salek, Vice-Chair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9843749999999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Approval of Minutes*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February 8,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Sara Salek, Vice-Chair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AHCCCS System of Care for Substance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                Alisa Randall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                     AHCCCS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.492187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 Impact of Cross Collaboration in Preventing Substance Use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          Shannon Scheel </w:t>
            </w:r>
          </w:p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Maricopa County Sheriff's Office</w:t>
            </w:r>
          </w:p>
        </w:tc>
      </w:tr>
      <w:tr>
        <w:trPr>
          <w:cantSplit w:val="0"/>
          <w:trHeight w:val="47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Equity Disparities and Social Determinants of Health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Michelle Sambrano</w:t>
            </w:r>
          </w:p>
          <w:p w:rsidR="00000000" w:rsidDel="00000000" w:rsidP="00000000" w:rsidRDefault="00000000" w:rsidRPr="00000000" w14:paraId="00000030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Southwest Behavioral &amp; Health Services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.460937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Workgroup Updates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Arizona Substance Abuse Epidemiology Workgroup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firstLine="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</w:t>
            </w:r>
          </w:p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Sara Salek, Vice-Chair</w:t>
            </w:r>
          </w:p>
          <w:p w:rsidR="00000000" w:rsidDel="00000000" w:rsidP="00000000" w:rsidRDefault="00000000" w:rsidRPr="00000000" w14:paraId="0000003A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Next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Meeting Date: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Arial Narrow" w:cs="Arial Narrow" w:eastAsia="Arial Narrow" w:hAnsi="Arial Narro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Thurs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white"/>
                <w:rtl w:val="0"/>
              </w:rPr>
              <w:t xml:space="preserve">day,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September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white"/>
                <w:rtl w:val="0"/>
              </w:rPr>
              <w:t xml:space="preserve">, 202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Sara Salek, Vice-Chair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.492187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Adjourn*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Sara Salek, Vice-Chair</w:t>
            </w:r>
          </w:p>
        </w:tc>
      </w:tr>
    </w:tbl>
    <w:p w:rsidR="00000000" w:rsidDel="00000000" w:rsidP="00000000" w:rsidRDefault="00000000" w:rsidRPr="00000000" w14:paraId="00000048">
      <w:pPr>
        <w:spacing w:line="200" w:lineRule="auto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 Narrow" w:cs="Arial Narrow" w:eastAsia="Arial Narrow" w:hAnsi="Arial Narrow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 Narrow" w:cs="Arial Narrow" w:eastAsia="Arial Narrow" w:hAnsi="Arial Narrow"/>
          <w:i w:val="1"/>
          <w:sz w:val="14"/>
          <w:szCs w:val="1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14"/>
          <w:szCs w:val="14"/>
          <w:rtl w:val="0"/>
        </w:rPr>
        <w:t xml:space="preserve">Pursuant to ARS 38-431.02 (A) (2), the Arizona Substance Abuse Partnership</w:t>
      </w:r>
      <w:r w:rsidDel="00000000" w:rsidR="00000000" w:rsidRPr="00000000">
        <w:rPr>
          <w:rFonts w:ascii="Arial Narrow" w:cs="Arial Narrow" w:eastAsia="Arial Narrow" w:hAnsi="Arial Narrow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i w:val="1"/>
          <w:sz w:val="14"/>
          <w:szCs w:val="14"/>
          <w:rtl w:val="0"/>
        </w:rPr>
        <w:t xml:space="preserve">can vote to go into Executive Session for the purpose of discussion or considering documents exempt by law from public inspection and/or discussion or consultation for legal advice with its attorney.</w:t>
        <w:tab/>
      </w:r>
    </w:p>
    <w:p w:rsidR="00000000" w:rsidDel="00000000" w:rsidP="00000000" w:rsidRDefault="00000000" w:rsidRPr="00000000" w14:paraId="0000004B">
      <w:pPr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14"/>
          <w:szCs w:val="14"/>
          <w:rtl w:val="0"/>
        </w:rPr>
        <w:t xml:space="preserve">Pursuant to A.R.S. § 38-431.01 (H), the Commission may obtain public comment pertaining to any of the listed agenda items if it so desires.</w:t>
      </w:r>
      <w:r w:rsidDel="00000000" w:rsidR="00000000" w:rsidRPr="00000000">
        <w:rPr>
          <w:rFonts w:ascii="Arial Narrow" w:cs="Arial Narrow" w:eastAsia="Arial Narrow" w:hAnsi="Arial Narrow"/>
          <w:i w:val="1"/>
          <w:sz w:val="16"/>
          <w:szCs w:val="16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Arial Narrow" w:cs="Arial Narrow" w:eastAsia="Arial Narrow" w:hAnsi="Arial Narrow"/>
        <w:color w:val="000000"/>
      </w:rPr>
    </w:pPr>
    <w:r w:rsidDel="00000000" w:rsidR="00000000" w:rsidRPr="00000000">
      <w:rPr>
        <w:rFonts w:ascii="Arial Narrow" w:cs="Arial Narrow" w:eastAsia="Arial Narrow" w:hAnsi="Arial Narrow"/>
        <w:color w:val="000000"/>
        <w:rtl w:val="0"/>
      </w:rPr>
      <w:t xml:space="preserve">G</w:t>
    </w:r>
    <w:r w:rsidDel="00000000" w:rsidR="00000000" w:rsidRPr="00000000">
      <w:rPr>
        <w:rFonts w:ascii="Arial Narrow" w:cs="Arial Narrow" w:eastAsia="Arial Narrow" w:hAnsi="Arial Narrow"/>
        <w:rtl w:val="0"/>
      </w:rPr>
      <w:t xml:space="preserve">overnor Katie Hobbs’ </w:t>
    </w:r>
    <w:r w:rsidDel="00000000" w:rsidR="00000000" w:rsidRPr="00000000">
      <w:rPr>
        <w:rFonts w:ascii="Arial Narrow" w:cs="Arial Narrow" w:eastAsia="Arial Narrow" w:hAnsi="Arial Narrow"/>
        <w:color w:val="000000"/>
        <w:rtl w:val="0"/>
      </w:rPr>
      <w:t xml:space="preserve">Office of Youth, Faith and Family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sz w:val="22"/>
        <w:szCs w:val="22"/>
      </w:rPr>
      <w:drawing>
        <wp:inline distB="0" distT="0" distL="0" distR="0">
          <wp:extent cx="2154871" cy="91920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5401" r="5398" t="0"/>
                  <a:stretch>
                    <a:fillRect/>
                  </a:stretch>
                </pic:blipFill>
                <pic:spPr>
                  <a:xfrm>
                    <a:off x="0" y="0"/>
                    <a:ext cx="2154871" cy="9192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8378136908?pwd=B4iiJ0vCHy1uVJ7Qhl1Drqjir8VcbO.1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32lcXTPSWJjnJpktFf2V1zOIQg==">CgMxLjAyCGguZ2pkZ3hzOAByITFJN281NnN4MmRBa2FaMGNxZFB1TWFPenIybThsc2pKMw==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