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01CE" w14:textId="77777777" w:rsidR="00E44DF3" w:rsidRDefault="00E44DF3">
      <w:pPr>
        <w:spacing w:line="240" w:lineRule="auto"/>
      </w:pPr>
    </w:p>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4C4CD279" w14:textId="41548C88" w:rsidR="00E44DF3" w:rsidRDefault="00340182">
      <w:pPr>
        <w:tabs>
          <w:tab w:val="left" w:pos="5940"/>
        </w:tabs>
        <w:jc w:val="both"/>
        <w:rPr>
          <w:rFonts w:ascii="Times New Roman" w:hAnsi="Times New Roman" w:cs="Times New Roman"/>
          <w:b/>
          <w:bCs/>
        </w:rPr>
      </w:pPr>
      <w:r>
        <w:rPr>
          <w:rFonts w:ascii="Times New Roman" w:hAnsi="Times New Roman" w:cs="Times New Roman"/>
        </w:rPr>
        <w:t>Pursuant to A.R.S. § 35-311 and A.R.S. § 38-431.02, notice is hereby given to members of the State Board of Investment and the general public that the State Board of Investment will hold a regular meeting open to the public at 1:</w:t>
      </w:r>
      <w:r w:rsidR="009F253D">
        <w:rPr>
          <w:rFonts w:ascii="Times New Roman" w:hAnsi="Times New Roman" w:cs="Times New Roman"/>
        </w:rPr>
        <w:t>3</w:t>
      </w:r>
      <w:r>
        <w:rPr>
          <w:rFonts w:ascii="Times New Roman" w:hAnsi="Times New Roman" w:cs="Times New Roman"/>
        </w:rPr>
        <w:t xml:space="preserve">0 p.m. on Tuesday, March 29, 2022. </w:t>
      </w:r>
    </w:p>
    <w:p w14:paraId="3A33468C" w14:textId="77777777" w:rsidR="00E44DF3" w:rsidRDefault="00340182">
      <w:pPr>
        <w:tabs>
          <w:tab w:val="left" w:pos="5940"/>
        </w:tabs>
        <w:jc w:val="both"/>
        <w:rPr>
          <w:rFonts w:ascii="Times New Roman" w:hAnsi="Times New Roman" w:cs="Times New Roman"/>
          <w:b/>
          <w:bCs/>
        </w:rPr>
      </w:pPr>
      <w:r>
        <w:rPr>
          <w:rFonts w:ascii="Times New Roman" w:hAnsi="Times New Roman" w:cs="Times New Roman"/>
          <w:b/>
          <w:bCs/>
        </w:rPr>
        <w:t>SPECIAL NOTE:  This Board meeting will be held via WEBEX only.  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77777777" w:rsidR="00E44DF3" w:rsidRDefault="00340182">
      <w:pPr>
        <w:pStyle w:val="ListParagraph"/>
        <w:numPr>
          <w:ilvl w:val="0"/>
          <w:numId w:val="1"/>
        </w:numPr>
        <w:tabs>
          <w:tab w:val="left" w:pos="5940"/>
        </w:tabs>
        <w:spacing w:after="100" w:afterAutospacing="1" w:line="360" w:lineRule="auto"/>
        <w:jc w:val="both"/>
        <w:rPr>
          <w:szCs w:val="24"/>
        </w:rPr>
      </w:pPr>
      <w:r>
        <w:rPr>
          <w:szCs w:val="24"/>
        </w:rPr>
        <w:t>Approval of Minutes of February 28, 2022, BOI Meeting</w:t>
      </w:r>
    </w:p>
    <w:p w14:paraId="470DC7EF"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 Arizona’s Education Savings Plan</w:t>
      </w:r>
    </w:p>
    <w:p w14:paraId="76BBFFED" w14:textId="77777777"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………………………………Jeffrey Ong, 529 Administrator</w:t>
      </w:r>
    </w:p>
    <w:p w14:paraId="25561AB7"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  Shaandiin Parrish, 529 Marketing Coordinator</w:t>
      </w:r>
    </w:p>
    <w:p w14:paraId="734B9C72" w14:textId="77777777" w:rsidR="00E44DF3" w:rsidRDefault="00340182">
      <w:pPr>
        <w:pStyle w:val="ListParagraph"/>
        <w:numPr>
          <w:ilvl w:val="0"/>
          <w:numId w:val="24"/>
        </w:numPr>
        <w:tabs>
          <w:tab w:val="right" w:leader="dot" w:pos="9360"/>
        </w:tabs>
        <w:spacing w:after="100" w:afterAutospacing="1" w:line="360" w:lineRule="auto"/>
        <w:rPr>
          <w:szCs w:val="24"/>
        </w:rPr>
      </w:pPr>
      <w:r>
        <w:rPr>
          <w:szCs w:val="24"/>
        </w:rPr>
        <w:t>AZ529 College Savings Bank/Fidelity transition plan review.…Jeffrey Ong, 529 Administrator</w:t>
      </w:r>
    </w:p>
    <w:p w14:paraId="36BDA392" w14:textId="77777777" w:rsidR="00E44DF3" w:rsidRDefault="00340182">
      <w:pPr>
        <w:pStyle w:val="ListParagraph"/>
        <w:numPr>
          <w:ilvl w:val="0"/>
          <w:numId w:val="24"/>
        </w:numPr>
        <w:tabs>
          <w:tab w:val="right" w:leader="dot" w:pos="9360"/>
        </w:tabs>
        <w:spacing w:after="100" w:afterAutospacing="1" w:line="360" w:lineRule="auto"/>
        <w:rPr>
          <w:szCs w:val="24"/>
        </w:rPr>
      </w:pPr>
      <w:r>
        <w:rPr>
          <w:szCs w:val="24"/>
        </w:rPr>
        <w:t>Fidelity Investment Structure and Fee Analysis……………………………Tiffany Spudich/Susan Somers, Capital Cities</w:t>
      </w:r>
    </w:p>
    <w:p w14:paraId="2438F015" w14:textId="77777777" w:rsidR="00E44DF3" w:rsidRDefault="00340182">
      <w:pPr>
        <w:pStyle w:val="ListParagraph"/>
        <w:numPr>
          <w:ilvl w:val="0"/>
          <w:numId w:val="24"/>
        </w:numPr>
        <w:tabs>
          <w:tab w:val="right" w:leader="dot" w:pos="9360"/>
        </w:tabs>
        <w:spacing w:after="100" w:afterAutospacing="1" w:line="360" w:lineRule="auto"/>
        <w:rPr>
          <w:szCs w:val="24"/>
        </w:rPr>
      </w:pPr>
      <w:r>
        <w:rPr>
          <w:szCs w:val="24"/>
        </w:rPr>
        <w:t xml:space="preserve">AZ529 Investment Policy Statement revisions and adoption……. Tiffany Spudich/Susan Somers, Capital Cities.                                  </w:t>
      </w:r>
    </w:p>
    <w:p w14:paraId="375F1984" w14:textId="77777777"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65DC7382"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 Tim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32089D4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February 2022 Report</w:t>
      </w:r>
    </w:p>
    <w:p w14:paraId="4C91B145" w14:textId="77777777" w:rsidR="00E44DF3" w:rsidRDefault="00340182">
      <w:pPr>
        <w:pStyle w:val="ListParagraph"/>
        <w:numPr>
          <w:ilvl w:val="0"/>
          <w:numId w:val="1"/>
        </w:numPr>
        <w:rPr>
          <w:szCs w:val="24"/>
        </w:rPr>
      </w:pPr>
      <w:r>
        <w:rPr>
          <w:szCs w:val="24"/>
        </w:rPr>
        <w:t>Legislative Report…………………………………………….…………………………. Jeffrey Ong, Legislative Liaison</w:t>
      </w:r>
    </w:p>
    <w:p w14:paraId="0C4A940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 xml:space="preserve">Treasurer’s Report …………………………….….……………………………… The Honorable Kimberly Yee, Chair </w:t>
      </w:r>
    </w:p>
    <w:p w14:paraId="241CF8CE"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Market Outlook…………………………………………………………………………………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lastRenderedPageBreak/>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Any items on the agenda may be acted upon by the Board.</w:t>
      </w:r>
    </w:p>
    <w:p w14:paraId="03D74178"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 person with a disability may request reasonable accommodation such as a sign language interpreter by contacting Deborah Gomez, Executive Assistant, Office of the State Treasurer, 1700 West Washington, West Wing, State Capitol, Phoenix, Arizona 85007, telephone (602) 542-7800. Requests should be made as early as possible to allow time to arrange the accommodation.</w:t>
      </w:r>
    </w:p>
    <w:p w14:paraId="73F75DC0" w14:textId="124200A2" w:rsidR="00E44DF3"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091EF995" w14:textId="77777777" w:rsidR="001D5C08" w:rsidRDefault="001D5C08">
      <w:pPr>
        <w:tabs>
          <w:tab w:val="left" w:pos="5940"/>
        </w:tabs>
        <w:jc w:val="both"/>
        <w:rPr>
          <w:rFonts w:ascii="Times New Roman" w:hAnsi="Times New Roman" w:cs="Times New Roman"/>
        </w:rPr>
      </w:pPr>
    </w:p>
    <w:p w14:paraId="7AAB0F16" w14:textId="77777777" w:rsidR="001D5C08" w:rsidRDefault="001D5C08" w:rsidP="001D5C08">
      <w:hyperlink r:id="rId7" w:history="1">
        <w:r>
          <w:rPr>
            <w:rStyle w:val="Hyperlink"/>
          </w:rPr>
          <w:t>https://azgov.webex.com/azgov/onstage/g.php?MTID=e9f54c50cbb7ad5712cc2ff3e7b0313b6</w:t>
        </w:r>
      </w:hyperlink>
    </w:p>
    <w:p w14:paraId="73D481B0" w14:textId="77777777" w:rsidR="00E44DF3" w:rsidRDefault="00E44DF3">
      <w:pPr>
        <w:rPr>
          <w:rFonts w:ascii="Times New Roman" w:hAnsi="Times New Roman" w:cs="Times New Roman"/>
        </w:rPr>
      </w:pPr>
    </w:p>
    <w:p w14:paraId="00EAE622" w14:textId="77777777" w:rsidR="00E44DF3" w:rsidRDefault="00340182">
      <w:pPr>
        <w:rPr>
          <w:rFonts w:ascii="Times New Roman" w:hAnsi="Times New Roman" w:cs="Times New Roman"/>
        </w:rPr>
      </w:pPr>
      <w:r>
        <w:rPr>
          <w:rFonts w:ascii="Times New Roman" w:hAnsi="Times New Roman" w:cs="Times New Roman"/>
        </w:rPr>
        <w:t>Dated this 24</w:t>
      </w:r>
      <w:r>
        <w:rPr>
          <w:rFonts w:ascii="Times New Roman" w:hAnsi="Times New Roman" w:cs="Times New Roman"/>
          <w:vertAlign w:val="superscript"/>
        </w:rPr>
        <w:t>th</w:t>
      </w:r>
      <w:r>
        <w:rPr>
          <w:rFonts w:ascii="Times New Roman" w:hAnsi="Times New Roman" w:cs="Times New Roman"/>
        </w:rPr>
        <w:t xml:space="preserve"> day of March 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5AEE3376" w14:textId="77777777" w:rsidR="00E44DF3" w:rsidRDefault="00E44DF3">
      <w:pPr>
        <w:rPr>
          <w:rFonts w:ascii="Times New Roman" w:hAnsi="Times New Roman" w:cs="Times New Roman"/>
        </w:rPr>
      </w:pPr>
    </w:p>
    <w:p w14:paraId="7F390CEE" w14:textId="77777777"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E44DF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AA2B" w14:textId="77777777" w:rsidR="00FE469E" w:rsidRDefault="00FE469E">
      <w:pPr>
        <w:spacing w:after="0" w:line="240" w:lineRule="auto"/>
      </w:pPr>
      <w:r>
        <w:separator/>
      </w:r>
    </w:p>
  </w:endnote>
  <w:endnote w:type="continuationSeparator" w:id="0">
    <w:p w14:paraId="5EC4EED2" w14:textId="77777777" w:rsidR="00FE469E" w:rsidRDefault="00F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9F4" w14:textId="77777777" w:rsidR="00E44DF3" w:rsidRDefault="00E4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A91" w14:textId="77777777" w:rsidR="00E44DF3" w:rsidRDefault="00E4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E3" w14:textId="77777777" w:rsidR="00E44DF3" w:rsidRDefault="00E4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178" w14:textId="77777777" w:rsidR="00FE469E" w:rsidRDefault="00FE469E">
      <w:pPr>
        <w:spacing w:after="0" w:line="240" w:lineRule="auto"/>
      </w:pPr>
      <w:r>
        <w:separator/>
      </w:r>
    </w:p>
  </w:footnote>
  <w:footnote w:type="continuationSeparator" w:id="0">
    <w:p w14:paraId="65B2F8C0" w14:textId="77777777" w:rsidR="00FE469E" w:rsidRDefault="00FE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64" w14:textId="77777777" w:rsidR="00E44DF3" w:rsidRDefault="00E4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2FD" w14:textId="77777777" w:rsidR="00E44DF3" w:rsidRDefault="00E4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AD7" w14:textId="77777777" w:rsidR="00E44DF3" w:rsidRDefault="00E4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abstractNumId w:val="4"/>
  </w:num>
  <w:num w:numId="2">
    <w:abstractNumId w:val="19"/>
  </w:num>
  <w:num w:numId="3">
    <w:abstractNumId w:val="14"/>
  </w:num>
  <w:num w:numId="4">
    <w:abstractNumId w:val="7"/>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9"/>
  </w:num>
  <w:num w:numId="10">
    <w:abstractNumId w:val="20"/>
  </w:num>
  <w:num w:numId="11">
    <w:abstractNumId w:val="1"/>
  </w:num>
  <w:num w:numId="12">
    <w:abstractNumId w:val="2"/>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6"/>
  </w:num>
  <w:num w:numId="18">
    <w:abstractNumId w:val="15"/>
  </w:num>
  <w:num w:numId="19">
    <w:abstractNumId w:val="18"/>
  </w:num>
  <w:num w:numId="20">
    <w:abstractNumId w:val="11"/>
  </w:num>
  <w:num w:numId="21">
    <w:abstractNumId w:val="3"/>
  </w:num>
  <w:num w:numId="22">
    <w:abstractNumId w:val="5"/>
  </w:num>
  <w:num w:numId="23">
    <w:abstractNumId w:val="13"/>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F3"/>
    <w:rsid w:val="0011536B"/>
    <w:rsid w:val="001D5C08"/>
    <w:rsid w:val="00340182"/>
    <w:rsid w:val="009515B0"/>
    <w:rsid w:val="009F253D"/>
    <w:rsid w:val="00E44DF3"/>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9f54c50cbb7ad5712cc2ff3e7b0313b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Deborah Gomez</cp:lastModifiedBy>
  <cp:revision>3</cp:revision>
  <dcterms:created xsi:type="dcterms:W3CDTF">2022-03-24T21:33:00Z</dcterms:created>
  <dcterms:modified xsi:type="dcterms:W3CDTF">2022-03-24T22:47:00Z</dcterms:modified>
</cp:coreProperties>
</file>