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46" w:rsidRPr="00881281" w:rsidRDefault="008F6546" w:rsidP="008F6546">
      <w:pPr>
        <w:widowControl w:val="0"/>
        <w:tabs>
          <w:tab w:val="left" w:pos="720"/>
        </w:tabs>
        <w:autoSpaceDE w:val="0"/>
        <w:autoSpaceDN w:val="0"/>
        <w:adjustRightInd w:val="0"/>
        <w:spacing w:after="0" w:line="240" w:lineRule="auto"/>
        <w:contextualSpacing/>
        <w:jc w:val="center"/>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GOVERNOR'S REGULATORY REVIEW COUNCIL</w:t>
      </w:r>
    </w:p>
    <w:p w:rsidR="008F6546" w:rsidRPr="00881281" w:rsidRDefault="008F6546" w:rsidP="008F654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 xml:space="preserve">NOTICE OF PUBLIC MEETING AND AGENDA – </w:t>
      </w:r>
      <w:r w:rsidRPr="00881281">
        <w:rPr>
          <w:rFonts w:ascii="Times New Roman" w:eastAsia="Times New Roman" w:hAnsi="Times New Roman" w:cs="Times New Roman"/>
          <w:b/>
          <w:sz w:val="21"/>
          <w:szCs w:val="21"/>
        </w:rPr>
        <w:t>May 1, 2018</w:t>
      </w: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 xml:space="preserve">Pursuant to A.R.S. § 38-431.02, notice is hereby given to members of the Governor’s Regulatory Review Council (Council) and to the </w:t>
      </w:r>
      <w:proofErr w:type="gramStart"/>
      <w:r w:rsidRPr="00881281">
        <w:rPr>
          <w:rFonts w:ascii="Times New Roman" w:eastAsia="Times New Roman" w:hAnsi="Times New Roman" w:cs="Times New Roman"/>
          <w:sz w:val="21"/>
          <w:szCs w:val="21"/>
        </w:rPr>
        <w:t>general public</w:t>
      </w:r>
      <w:proofErr w:type="gramEnd"/>
      <w:r w:rsidRPr="00881281">
        <w:rPr>
          <w:rFonts w:ascii="Times New Roman" w:eastAsia="Times New Roman" w:hAnsi="Times New Roman" w:cs="Times New Roman"/>
          <w:sz w:val="21"/>
          <w:szCs w:val="21"/>
        </w:rPr>
        <w:t xml:space="preserve"> that the Council will hold a meeting, open to the public, on </w:t>
      </w:r>
      <w:r w:rsidRPr="00881281">
        <w:rPr>
          <w:rFonts w:ascii="Times New Roman" w:eastAsia="Times New Roman" w:hAnsi="Times New Roman" w:cs="Times New Roman"/>
          <w:b/>
          <w:sz w:val="21"/>
          <w:szCs w:val="21"/>
        </w:rPr>
        <w:t>Tuesday, May 1, 2018 at 10:00 a.m.</w:t>
      </w:r>
      <w:r w:rsidRPr="00881281">
        <w:rPr>
          <w:rFonts w:ascii="Times New Roman" w:eastAsia="Times New Roman" w:hAnsi="Times New Roman" w:cs="Times New Roman"/>
          <w:sz w:val="21"/>
          <w:szCs w:val="21"/>
        </w:rPr>
        <w:t xml:space="preserve"> at the </w:t>
      </w:r>
      <w:r w:rsidRPr="00881281">
        <w:rPr>
          <w:rFonts w:ascii="Times New Roman" w:eastAsia="Times New Roman" w:hAnsi="Times New Roman" w:cs="Times New Roman"/>
          <w:b/>
          <w:sz w:val="21"/>
          <w:szCs w:val="21"/>
        </w:rPr>
        <w:t>Arizona Department of Administration</w:t>
      </w:r>
      <w:r w:rsidRPr="00881281">
        <w:rPr>
          <w:rFonts w:ascii="Times New Roman" w:eastAsia="Times New Roman" w:hAnsi="Times New Roman" w:cs="Times New Roman"/>
          <w:sz w:val="21"/>
          <w:szCs w:val="21"/>
        </w:rPr>
        <w:t xml:space="preserve">, 100 N. 15th Avenue, Room 300, Phoenix, AZ. For more information, please call (602) 542-2058.  </w:t>
      </w: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8F6546" w:rsidRPr="00881281" w:rsidRDefault="008F6546" w:rsidP="008F6546">
      <w:pPr>
        <w:widowControl w:val="0"/>
        <w:tabs>
          <w:tab w:val="left" w:pos="540"/>
        </w:tabs>
        <w:autoSpaceDE w:val="0"/>
        <w:autoSpaceDN w:val="0"/>
        <w:adjustRightInd w:val="0"/>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b/>
          <w:sz w:val="21"/>
          <w:szCs w:val="21"/>
        </w:rPr>
        <w:t>Attention visitors (including agency personnel and members of the public)</w:t>
      </w:r>
      <w:r w:rsidRPr="00881281">
        <w:rPr>
          <w:rFonts w:ascii="Times New Roman" w:eastAsia="Times New Roman" w:hAnsi="Times New Roman" w:cs="Times New Roman"/>
          <w:sz w:val="21"/>
          <w:szCs w:val="21"/>
        </w:rPr>
        <w:t>: The Department of Administration has implemented building security measures at 100 N. 15th Avenue. All visitors who do not have a badge granting access to the building must go to the Badging Office on the first floor to be admitted as a guest. Please call (602) 542-2058 with any questions or concerns.</w:t>
      </w:r>
      <w:r w:rsidRPr="00881281">
        <w:rPr>
          <w:rFonts w:ascii="Times New Roman" w:eastAsia="Times New Roman" w:hAnsi="Times New Roman" w:cs="Times New Roman"/>
          <w:sz w:val="21"/>
          <w:szCs w:val="21"/>
        </w:rPr>
        <w:br/>
      </w:r>
    </w:p>
    <w:p w:rsidR="008F6546" w:rsidRPr="00881281" w:rsidRDefault="008F6546" w:rsidP="008F6546">
      <w:pPr>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Persons with a disability may request a reasonable accommodation, such as a sign language interpreter, by calling (602) 542-2058. Requests should be made as early as possible to allow time to arrange the accommodation.</w:t>
      </w:r>
    </w:p>
    <w:p w:rsidR="008F6546" w:rsidRPr="00881281" w:rsidRDefault="008F6546" w:rsidP="008F6546">
      <w:pPr>
        <w:spacing w:after="0" w:line="240" w:lineRule="auto"/>
        <w:contextualSpacing/>
        <w:rPr>
          <w:rFonts w:ascii="Times New Roman" w:eastAsia="Times New Roman" w:hAnsi="Times New Roman" w:cs="Times New Roman"/>
          <w:sz w:val="21"/>
          <w:szCs w:val="21"/>
        </w:rPr>
      </w:pPr>
    </w:p>
    <w:p w:rsidR="008F6546" w:rsidRPr="00881281" w:rsidRDefault="008F6546" w:rsidP="008F6546">
      <w:pPr>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A copy of the material provided to Council members (</w:t>
      </w:r>
      <w:proofErr w:type="gramStart"/>
      <w:r w:rsidRPr="00881281">
        <w:rPr>
          <w:rFonts w:ascii="Times New Roman" w:eastAsia="Times New Roman" w:hAnsi="Times New Roman" w:cs="Times New Roman"/>
          <w:sz w:val="21"/>
          <w:szCs w:val="21"/>
        </w:rPr>
        <w:t>with the exception of</w:t>
      </w:r>
      <w:proofErr w:type="gramEnd"/>
      <w:r w:rsidRPr="00881281">
        <w:rPr>
          <w:rFonts w:ascii="Times New Roman" w:eastAsia="Times New Roman" w:hAnsi="Times New Roman" w:cs="Times New Roman"/>
          <w:sz w:val="21"/>
          <w:szCs w:val="21"/>
        </w:rPr>
        <w:t xml:space="preserve"> material relating to possible executive sessions) is available for public inspection at the Council’s office, located at 100 N. 15th Avenue, Suite 305, Phoenix, AZ.</w:t>
      </w:r>
    </w:p>
    <w:p w:rsidR="008F6546" w:rsidRPr="00881281" w:rsidRDefault="008F6546" w:rsidP="008F6546">
      <w:pPr>
        <w:spacing w:after="0" w:line="240" w:lineRule="auto"/>
        <w:contextualSpacing/>
        <w:rPr>
          <w:rFonts w:ascii="Times New Roman" w:eastAsia="Times New Roman" w:hAnsi="Times New Roman" w:cs="Times New Roman"/>
          <w:sz w:val="21"/>
          <w:szCs w:val="21"/>
        </w:rPr>
      </w:pP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 xml:space="preserve">Under A.R.S. § 38-431.03(A)(3), the Council may vote to go into executive session, which will not be open to the public, </w:t>
      </w:r>
      <w:proofErr w:type="gramStart"/>
      <w:r w:rsidRPr="00881281">
        <w:rPr>
          <w:rFonts w:ascii="Times New Roman" w:eastAsia="Times New Roman" w:hAnsi="Times New Roman" w:cs="Times New Roman"/>
          <w:sz w:val="21"/>
          <w:szCs w:val="21"/>
        </w:rPr>
        <w:t>for the purpose of</w:t>
      </w:r>
      <w:proofErr w:type="gramEnd"/>
      <w:r w:rsidRPr="00881281">
        <w:rPr>
          <w:rFonts w:ascii="Times New Roman" w:eastAsia="Times New Roman" w:hAnsi="Times New Roman" w:cs="Times New Roman"/>
          <w:sz w:val="21"/>
          <w:szCs w:val="21"/>
        </w:rPr>
        <w:t xml:space="preserve"> obtaining legal advice on any item on the agenda.</w:t>
      </w: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p>
    <w:p w:rsidR="008F6546" w:rsidRPr="00881281" w:rsidRDefault="008F6546" w:rsidP="008F6546">
      <w:pPr>
        <w:widowControl w:val="0"/>
        <w:autoSpaceDE w:val="0"/>
        <w:autoSpaceDN w:val="0"/>
        <w:adjustRightInd w:val="0"/>
        <w:spacing w:after="0" w:line="240" w:lineRule="auto"/>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 xml:space="preserve">At its discretion, the Council may consider and act upon any agenda item out of order. Members of the Council may appear by telephone. The agenda for the meeting (subject to change up to 24 hours before the meeting) is as follows: </w:t>
      </w:r>
    </w:p>
    <w:p w:rsidR="008F6546" w:rsidRPr="00881281" w:rsidRDefault="008F6546" w:rsidP="008F6546">
      <w:pPr>
        <w:tabs>
          <w:tab w:val="left" w:pos="540"/>
        </w:tabs>
        <w:spacing w:after="0" w:line="240" w:lineRule="auto"/>
        <w:contextualSpacing/>
        <w:rPr>
          <w:rFonts w:ascii="Times New Roman" w:eastAsia="Times New Roman" w:hAnsi="Times New Roman" w:cs="Times New Roman"/>
          <w:sz w:val="21"/>
          <w:szCs w:val="21"/>
        </w:rPr>
      </w:pPr>
    </w:p>
    <w:p w:rsidR="008F6546" w:rsidRPr="00881281" w:rsidRDefault="008F6546" w:rsidP="008F6546">
      <w:pPr>
        <w:numPr>
          <w:ilvl w:val="0"/>
          <w:numId w:val="1"/>
        </w:numPr>
        <w:tabs>
          <w:tab w:val="left" w:pos="360"/>
        </w:tabs>
        <w:spacing w:after="0" w:line="240" w:lineRule="auto"/>
        <w:ind w:left="36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CALL TO ORDER AND PLEDGE OF ALLEGIANCE</w:t>
      </w:r>
    </w:p>
    <w:p w:rsidR="008F6546" w:rsidRPr="00881281" w:rsidRDefault="008F6546" w:rsidP="008F6546">
      <w:pPr>
        <w:tabs>
          <w:tab w:val="left" w:pos="360"/>
          <w:tab w:val="left" w:pos="540"/>
        </w:tabs>
        <w:spacing w:after="0" w:line="240" w:lineRule="auto"/>
        <w:ind w:left="360"/>
        <w:contextualSpacing/>
        <w:rPr>
          <w:rFonts w:ascii="Times New Roman" w:eastAsia="Times New Roman" w:hAnsi="Times New Roman" w:cs="Times New Roman"/>
          <w:sz w:val="21"/>
          <w:szCs w:val="21"/>
        </w:rPr>
      </w:pPr>
    </w:p>
    <w:p w:rsidR="008F6546" w:rsidRPr="00881281" w:rsidRDefault="008F6546" w:rsidP="008F6546">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DISCLOSURE OF CONFLICTS OF INTEREST</w:t>
      </w:r>
    </w:p>
    <w:p w:rsidR="008F6546" w:rsidRPr="00881281" w:rsidRDefault="008F6546" w:rsidP="008F6546">
      <w:pPr>
        <w:tabs>
          <w:tab w:val="left" w:pos="360"/>
          <w:tab w:val="left" w:pos="540"/>
        </w:tabs>
        <w:spacing w:after="0" w:line="240" w:lineRule="auto"/>
        <w:ind w:left="360"/>
        <w:contextualSpacing/>
        <w:rPr>
          <w:rFonts w:ascii="Times New Roman" w:eastAsia="Times New Roman" w:hAnsi="Times New Roman" w:cs="Times New Roman"/>
          <w:sz w:val="21"/>
          <w:szCs w:val="21"/>
        </w:rPr>
      </w:pPr>
    </w:p>
    <w:p w:rsidR="008F6546" w:rsidRPr="00881281" w:rsidRDefault="008F6546" w:rsidP="008F6546">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CONSIDERATION AND DISCUSSION OF MARCH 6, 2018 COUNCIL MEETING MINUTES</w:t>
      </w:r>
    </w:p>
    <w:p w:rsidR="008F6546" w:rsidRPr="00881281" w:rsidRDefault="008F6546" w:rsidP="008F6546">
      <w:pPr>
        <w:tabs>
          <w:tab w:val="left" w:pos="360"/>
          <w:tab w:val="left" w:pos="720"/>
        </w:tabs>
        <w:spacing w:after="0" w:line="240" w:lineRule="auto"/>
        <w:contextualSpacing/>
        <w:rPr>
          <w:rFonts w:ascii="Times New Roman" w:eastAsia="Times New Roman" w:hAnsi="Times New Roman" w:cs="Times New Roman"/>
          <w:sz w:val="21"/>
          <w:szCs w:val="21"/>
        </w:rPr>
      </w:pPr>
    </w:p>
    <w:p w:rsidR="008F6546" w:rsidRPr="00881281" w:rsidRDefault="008F6546" w:rsidP="008F6546">
      <w:pPr>
        <w:numPr>
          <w:ilvl w:val="0"/>
          <w:numId w:val="1"/>
        </w:numPr>
        <w:tabs>
          <w:tab w:val="left" w:pos="360"/>
          <w:tab w:val="left" w:pos="720"/>
        </w:tabs>
        <w:spacing w:after="0" w:line="240" w:lineRule="auto"/>
        <w:ind w:left="36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CONSENT AGENDA ITEMS</w:t>
      </w:r>
    </w:p>
    <w:p w:rsidR="00881281" w:rsidRPr="00881281" w:rsidRDefault="00881281" w:rsidP="00881281">
      <w:pPr>
        <w:tabs>
          <w:tab w:val="left" w:pos="360"/>
          <w:tab w:val="left" w:pos="720"/>
        </w:tabs>
        <w:spacing w:after="0" w:line="240" w:lineRule="auto"/>
        <w:contextualSpacing/>
        <w:rPr>
          <w:rFonts w:ascii="Times New Roman" w:eastAsia="Times New Roman" w:hAnsi="Times New Roman" w:cs="Times New Roman"/>
          <w:sz w:val="21"/>
          <w:szCs w:val="21"/>
        </w:rPr>
      </w:pPr>
    </w:p>
    <w:p w:rsidR="00881281" w:rsidRPr="00881281" w:rsidRDefault="00881281" w:rsidP="00F475E9">
      <w:pPr>
        <w:pStyle w:val="ListParagraph"/>
        <w:numPr>
          <w:ilvl w:val="0"/>
          <w:numId w:val="6"/>
        </w:numPr>
        <w:tabs>
          <w:tab w:val="left" w:pos="360"/>
        </w:tabs>
        <w:spacing w:after="0" w:line="240" w:lineRule="auto"/>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Rules</w:t>
      </w:r>
    </w:p>
    <w:p w:rsidR="00881281" w:rsidRPr="00881281" w:rsidRDefault="00881281" w:rsidP="00881281">
      <w:pPr>
        <w:tabs>
          <w:tab w:val="left" w:pos="360"/>
          <w:tab w:val="left" w:pos="720"/>
        </w:tabs>
        <w:spacing w:after="0" w:line="240" w:lineRule="auto"/>
        <w:contextualSpacing/>
        <w:rPr>
          <w:rFonts w:ascii="Times New Roman" w:eastAsia="Times New Roman" w:hAnsi="Times New Roman" w:cs="Times New Roman"/>
          <w:sz w:val="21"/>
          <w:szCs w:val="21"/>
        </w:rPr>
      </w:pPr>
    </w:p>
    <w:p w:rsidR="00881281" w:rsidRPr="00881281" w:rsidRDefault="00881281" w:rsidP="00F475E9">
      <w:pPr>
        <w:pStyle w:val="ListParagraph"/>
        <w:widowControl w:val="0"/>
        <w:numPr>
          <w:ilvl w:val="1"/>
          <w:numId w:val="5"/>
        </w:numPr>
        <w:tabs>
          <w:tab w:val="left" w:pos="36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b/>
          <w:sz w:val="21"/>
          <w:szCs w:val="21"/>
        </w:rPr>
        <w:t>DEPARTMENT OF TRANSPORTATION (R-18-0501)</w:t>
      </w:r>
    </w:p>
    <w:p w:rsidR="00881281" w:rsidRPr="00881281" w:rsidRDefault="00881281" w:rsidP="00F475E9">
      <w:pPr>
        <w:widowControl w:val="0"/>
        <w:tabs>
          <w:tab w:val="left" w:pos="360"/>
        </w:tabs>
        <w:autoSpaceDE w:val="0"/>
        <w:autoSpaceDN w:val="0"/>
        <w:adjustRightInd w:val="0"/>
        <w:spacing w:after="0" w:line="240" w:lineRule="auto"/>
        <w:ind w:left="1080" w:hanging="1350"/>
        <w:contextualSpacing/>
        <w:rPr>
          <w:rFonts w:ascii="Times New Roman" w:eastAsia="Times New Roman" w:hAnsi="Times New Roman" w:cs="Times New Roman"/>
          <w:sz w:val="21"/>
          <w:szCs w:val="21"/>
        </w:rPr>
      </w:pPr>
      <w:r w:rsidRPr="00881281">
        <w:rPr>
          <w:rFonts w:ascii="Times New Roman" w:eastAsia="Times New Roman" w:hAnsi="Times New Roman" w:cs="Times New Roman"/>
          <w:b/>
          <w:sz w:val="21"/>
          <w:szCs w:val="21"/>
        </w:rPr>
        <w:t xml:space="preserve">               </w:t>
      </w:r>
      <w:r w:rsidR="00F475E9">
        <w:rPr>
          <w:rFonts w:ascii="Times New Roman" w:eastAsia="Times New Roman" w:hAnsi="Times New Roman" w:cs="Times New Roman"/>
          <w:b/>
          <w:sz w:val="21"/>
          <w:szCs w:val="21"/>
        </w:rPr>
        <w:tab/>
      </w:r>
      <w:r w:rsidRPr="00881281">
        <w:rPr>
          <w:rFonts w:ascii="Times New Roman" w:eastAsia="Times New Roman" w:hAnsi="Times New Roman" w:cs="Times New Roman"/>
          <w:sz w:val="21"/>
          <w:szCs w:val="21"/>
        </w:rPr>
        <w:t>Title 17, Chapter 4, Article 5, Safety; Article 7, Hazardous Materials Endorsement</w:t>
      </w:r>
    </w:p>
    <w:p w:rsidR="00881281" w:rsidRPr="00881281" w:rsidRDefault="00881281" w:rsidP="00F475E9">
      <w:pPr>
        <w:widowControl w:val="0"/>
        <w:tabs>
          <w:tab w:val="left" w:pos="360"/>
        </w:tabs>
        <w:autoSpaceDE w:val="0"/>
        <w:autoSpaceDN w:val="0"/>
        <w:adjustRightInd w:val="0"/>
        <w:spacing w:after="0" w:line="240" w:lineRule="auto"/>
        <w:ind w:left="1080" w:hanging="1440"/>
        <w:contextualSpacing/>
        <w:rPr>
          <w:rFonts w:ascii="Times New Roman" w:eastAsia="Times New Roman" w:hAnsi="Times New Roman" w:cs="Times New Roman"/>
          <w:sz w:val="21"/>
          <w:szCs w:val="21"/>
        </w:rPr>
      </w:pPr>
    </w:p>
    <w:p w:rsidR="00881281" w:rsidRPr="00881281" w:rsidRDefault="00881281" w:rsidP="00F475E9">
      <w:pPr>
        <w:widowControl w:val="0"/>
        <w:tabs>
          <w:tab w:val="left" w:pos="360"/>
        </w:tabs>
        <w:autoSpaceDE w:val="0"/>
        <w:autoSpaceDN w:val="0"/>
        <w:adjustRightInd w:val="0"/>
        <w:spacing w:after="0" w:line="240" w:lineRule="auto"/>
        <w:ind w:left="1080" w:hanging="90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b/>
          <w:sz w:val="21"/>
          <w:szCs w:val="21"/>
        </w:rPr>
        <w:t>Amend:</w:t>
      </w:r>
      <w:r w:rsidRPr="00881281">
        <w:rPr>
          <w:rFonts w:ascii="Times New Roman" w:eastAsia="Times New Roman" w:hAnsi="Times New Roman" w:cs="Times New Roman"/>
          <w:sz w:val="21"/>
          <w:szCs w:val="21"/>
        </w:rPr>
        <w:t xml:space="preserve"> </w:t>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t>R17-4-501; R17-4-508; R17-4-701; R17-4-702; R17-4-705; R17-4-706;</w:t>
      </w:r>
    </w:p>
    <w:p w:rsidR="00881281" w:rsidRPr="00881281" w:rsidRDefault="00881281" w:rsidP="00F475E9">
      <w:pPr>
        <w:widowControl w:val="0"/>
        <w:tabs>
          <w:tab w:val="left" w:pos="360"/>
        </w:tabs>
        <w:autoSpaceDE w:val="0"/>
        <w:autoSpaceDN w:val="0"/>
        <w:adjustRightInd w:val="0"/>
        <w:spacing w:after="0" w:line="240" w:lineRule="auto"/>
        <w:ind w:left="1080" w:hanging="90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t>R17-4-707; R17-4-709; R17-4-710; R17-4-712</w:t>
      </w:r>
    </w:p>
    <w:p w:rsidR="00881281" w:rsidRPr="00881281" w:rsidRDefault="00881281" w:rsidP="00F475E9">
      <w:pPr>
        <w:widowControl w:val="0"/>
        <w:tabs>
          <w:tab w:val="left" w:pos="360"/>
        </w:tabs>
        <w:autoSpaceDE w:val="0"/>
        <w:autoSpaceDN w:val="0"/>
        <w:adjustRightInd w:val="0"/>
        <w:spacing w:after="0" w:line="240" w:lineRule="auto"/>
        <w:ind w:left="1080" w:hanging="90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sz w:val="21"/>
          <w:szCs w:val="21"/>
        </w:rPr>
        <w:tab/>
      </w:r>
      <w:r w:rsidRPr="00881281">
        <w:rPr>
          <w:rFonts w:ascii="Times New Roman" w:eastAsia="Times New Roman" w:hAnsi="Times New Roman" w:cs="Times New Roman"/>
          <w:b/>
          <w:sz w:val="21"/>
          <w:szCs w:val="21"/>
        </w:rPr>
        <w:t>Repeal:</w:t>
      </w:r>
      <w:r w:rsidRPr="00881281">
        <w:rPr>
          <w:rFonts w:ascii="Times New Roman" w:eastAsia="Times New Roman" w:hAnsi="Times New Roman" w:cs="Times New Roman"/>
          <w:b/>
          <w:sz w:val="21"/>
          <w:szCs w:val="21"/>
        </w:rPr>
        <w:tab/>
      </w:r>
      <w:r w:rsidRPr="00881281">
        <w:rPr>
          <w:rFonts w:ascii="Times New Roman" w:eastAsia="Times New Roman" w:hAnsi="Times New Roman" w:cs="Times New Roman"/>
          <w:b/>
          <w:sz w:val="21"/>
          <w:szCs w:val="21"/>
        </w:rPr>
        <w:tab/>
      </w:r>
      <w:r w:rsidRPr="00881281">
        <w:rPr>
          <w:rFonts w:ascii="Times New Roman" w:eastAsia="Times New Roman" w:hAnsi="Times New Roman" w:cs="Times New Roman"/>
          <w:sz w:val="21"/>
          <w:szCs w:val="21"/>
        </w:rPr>
        <w:t>R17-4-507</w:t>
      </w:r>
    </w:p>
    <w:p w:rsidR="00881281" w:rsidRPr="00881281" w:rsidRDefault="00881281" w:rsidP="0088128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sz w:val="21"/>
          <w:szCs w:val="21"/>
        </w:rPr>
      </w:pPr>
    </w:p>
    <w:p w:rsidR="00F475E9" w:rsidRDefault="00881281" w:rsidP="00F475E9">
      <w:pPr>
        <w:pStyle w:val="ListParagraph"/>
        <w:widowControl w:val="0"/>
        <w:numPr>
          <w:ilvl w:val="1"/>
          <w:numId w:val="5"/>
        </w:numPr>
        <w:tabs>
          <w:tab w:val="left" w:pos="36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DEPARTMENT OF TRANSPORTATION (R-18-0502)</w:t>
      </w:r>
    </w:p>
    <w:p w:rsidR="00F475E9" w:rsidRDefault="00881281" w:rsidP="00F475E9">
      <w:pPr>
        <w:pStyle w:val="ListParagraph"/>
        <w:widowControl w:val="0"/>
        <w:tabs>
          <w:tab w:val="left" w:pos="360"/>
        </w:tabs>
        <w:autoSpaceDE w:val="0"/>
        <w:autoSpaceDN w:val="0"/>
        <w:adjustRightInd w:val="0"/>
        <w:spacing w:after="0" w:line="240" w:lineRule="auto"/>
        <w:ind w:left="1080"/>
        <w:rPr>
          <w:rFonts w:ascii="Times New Roman" w:eastAsia="Times New Roman" w:hAnsi="Times New Roman" w:cs="Times New Roman"/>
          <w:sz w:val="21"/>
          <w:szCs w:val="21"/>
        </w:rPr>
      </w:pPr>
      <w:r w:rsidRPr="00F475E9">
        <w:rPr>
          <w:rFonts w:ascii="Times New Roman" w:eastAsia="Times New Roman" w:hAnsi="Times New Roman" w:cs="Times New Roman"/>
          <w:sz w:val="21"/>
          <w:szCs w:val="21"/>
        </w:rPr>
        <w:t>Title 17, Chapter 5, Article 2, Motor Carriers</w:t>
      </w:r>
    </w:p>
    <w:p w:rsidR="00F475E9" w:rsidRDefault="00F475E9" w:rsidP="00F475E9">
      <w:pPr>
        <w:pStyle w:val="ListParagraph"/>
        <w:widowControl w:val="0"/>
        <w:tabs>
          <w:tab w:val="left" w:pos="360"/>
        </w:tabs>
        <w:autoSpaceDE w:val="0"/>
        <w:autoSpaceDN w:val="0"/>
        <w:adjustRightInd w:val="0"/>
        <w:spacing w:after="0" w:line="240" w:lineRule="auto"/>
        <w:ind w:left="1080"/>
        <w:rPr>
          <w:rFonts w:ascii="Times New Roman" w:eastAsia="Times New Roman" w:hAnsi="Times New Roman" w:cs="Times New Roman"/>
          <w:sz w:val="21"/>
          <w:szCs w:val="21"/>
        </w:rPr>
      </w:pPr>
    </w:p>
    <w:p w:rsidR="00881281" w:rsidRPr="00F475E9" w:rsidRDefault="00881281" w:rsidP="00F475E9">
      <w:pPr>
        <w:pStyle w:val="ListParagraph"/>
        <w:widowControl w:val="0"/>
        <w:tabs>
          <w:tab w:val="left" w:pos="360"/>
        </w:tabs>
        <w:autoSpaceDE w:val="0"/>
        <w:autoSpaceDN w:val="0"/>
        <w:adjustRightInd w:val="0"/>
        <w:spacing w:after="0" w:line="240" w:lineRule="auto"/>
        <w:ind w:left="2880" w:hanging="1800"/>
        <w:rPr>
          <w:rFonts w:ascii="Times New Roman" w:eastAsia="Times New Roman" w:hAnsi="Times New Roman" w:cs="Times New Roman"/>
          <w:b/>
          <w:sz w:val="21"/>
          <w:szCs w:val="21"/>
        </w:rPr>
      </w:pPr>
      <w:r w:rsidRPr="00F475E9">
        <w:rPr>
          <w:rFonts w:ascii="Times New Roman" w:eastAsia="Times New Roman" w:hAnsi="Times New Roman" w:cs="Times New Roman"/>
          <w:b/>
          <w:sz w:val="21"/>
          <w:szCs w:val="21"/>
        </w:rPr>
        <w:t>Amend:</w:t>
      </w:r>
      <w:r w:rsidR="00F475E9">
        <w:rPr>
          <w:rFonts w:ascii="Times New Roman" w:eastAsia="Times New Roman" w:hAnsi="Times New Roman" w:cs="Times New Roman"/>
          <w:sz w:val="21"/>
          <w:szCs w:val="21"/>
        </w:rPr>
        <w:tab/>
      </w:r>
      <w:r w:rsidRPr="00F475E9">
        <w:rPr>
          <w:rFonts w:ascii="Times New Roman" w:eastAsia="Times New Roman" w:hAnsi="Times New Roman" w:cs="Times New Roman"/>
          <w:sz w:val="21"/>
          <w:szCs w:val="21"/>
        </w:rPr>
        <w:t>R17-5-202; R17-5-203; R17-5-205; R17-5-206; R17-5-208; R17-5-209; R17-5-212</w:t>
      </w:r>
    </w:p>
    <w:p w:rsidR="00881281" w:rsidRPr="00881281" w:rsidRDefault="00881281" w:rsidP="00881281">
      <w:pPr>
        <w:pStyle w:val="ListParagraph"/>
        <w:widowControl w:val="0"/>
        <w:tabs>
          <w:tab w:val="left" w:pos="360"/>
        </w:tabs>
        <w:autoSpaceDE w:val="0"/>
        <w:autoSpaceDN w:val="0"/>
        <w:adjustRightInd w:val="0"/>
        <w:spacing w:after="0" w:line="240" w:lineRule="auto"/>
        <w:ind w:left="2874" w:hanging="2010"/>
        <w:rPr>
          <w:rFonts w:ascii="Times New Roman" w:eastAsia="Times New Roman" w:hAnsi="Times New Roman" w:cs="Times New Roman"/>
          <w:sz w:val="21"/>
          <w:szCs w:val="21"/>
        </w:rPr>
      </w:pPr>
    </w:p>
    <w:p w:rsidR="00881281" w:rsidRPr="00881281" w:rsidRDefault="00881281" w:rsidP="00881281">
      <w:pPr>
        <w:pStyle w:val="ListParagraph"/>
        <w:widowControl w:val="0"/>
        <w:tabs>
          <w:tab w:val="left" w:pos="360"/>
        </w:tabs>
        <w:autoSpaceDE w:val="0"/>
        <w:autoSpaceDN w:val="0"/>
        <w:adjustRightInd w:val="0"/>
        <w:spacing w:after="0" w:line="240" w:lineRule="auto"/>
        <w:ind w:left="2874" w:hanging="2010"/>
        <w:rPr>
          <w:rFonts w:ascii="Times New Roman" w:eastAsia="Times New Roman" w:hAnsi="Times New Roman" w:cs="Times New Roman"/>
          <w:sz w:val="21"/>
          <w:szCs w:val="21"/>
        </w:rPr>
      </w:pPr>
    </w:p>
    <w:p w:rsidR="00881281" w:rsidRPr="00F475E9" w:rsidRDefault="00881281" w:rsidP="00F475E9">
      <w:pPr>
        <w:widowControl w:val="0"/>
        <w:tabs>
          <w:tab w:val="left" w:pos="360"/>
        </w:tabs>
        <w:autoSpaceDE w:val="0"/>
        <w:autoSpaceDN w:val="0"/>
        <w:adjustRightInd w:val="0"/>
        <w:spacing w:after="0" w:line="240" w:lineRule="auto"/>
        <w:rPr>
          <w:rFonts w:ascii="Times New Roman" w:eastAsia="Times New Roman" w:hAnsi="Times New Roman" w:cs="Times New Roman"/>
          <w:sz w:val="21"/>
          <w:szCs w:val="21"/>
        </w:rPr>
      </w:pPr>
    </w:p>
    <w:p w:rsidR="00881281" w:rsidRPr="00881281" w:rsidRDefault="00881281" w:rsidP="00F475E9">
      <w:pPr>
        <w:pStyle w:val="WPDefaults"/>
        <w:numPr>
          <w:ilvl w:val="1"/>
          <w:numId w:val="5"/>
        </w:numPr>
        <w:tabs>
          <w:tab w:val="clear" w:pos="720"/>
          <w:tab w:val="clear" w:pos="11520"/>
          <w:tab w:val="left" w:pos="900"/>
        </w:tabs>
        <w:ind w:left="1080"/>
        <w:rPr>
          <w:b/>
          <w:sz w:val="21"/>
          <w:szCs w:val="21"/>
        </w:rPr>
      </w:pPr>
      <w:r w:rsidRPr="00881281">
        <w:rPr>
          <w:rFonts w:eastAsia="Times New Roman"/>
          <w:b/>
          <w:sz w:val="21"/>
          <w:szCs w:val="21"/>
        </w:rPr>
        <w:lastRenderedPageBreak/>
        <w:t>CONSTABLE ETHICS, STANDARDS AND TRAINING BOARD (R-18-0503)</w:t>
      </w:r>
    </w:p>
    <w:p w:rsidR="00F475E9" w:rsidRDefault="00F475E9" w:rsidP="00F475E9">
      <w:pPr>
        <w:pStyle w:val="WPDefaults"/>
        <w:tabs>
          <w:tab w:val="clear" w:pos="720"/>
          <w:tab w:val="clear" w:pos="11520"/>
          <w:tab w:val="left" w:pos="900"/>
        </w:tabs>
        <w:ind w:left="1080" w:hanging="360"/>
        <w:rPr>
          <w:sz w:val="21"/>
          <w:szCs w:val="21"/>
        </w:rPr>
      </w:pPr>
      <w:r>
        <w:rPr>
          <w:sz w:val="21"/>
          <w:szCs w:val="21"/>
        </w:rPr>
        <w:tab/>
      </w:r>
      <w:r>
        <w:rPr>
          <w:sz w:val="21"/>
          <w:szCs w:val="21"/>
        </w:rPr>
        <w:tab/>
      </w:r>
      <w:r w:rsidR="00881281" w:rsidRPr="00881281">
        <w:rPr>
          <w:sz w:val="21"/>
          <w:szCs w:val="21"/>
        </w:rPr>
        <w:t>Title 13, Chapter 14, Constable Ethics, Standards and Training Board</w:t>
      </w:r>
    </w:p>
    <w:p w:rsidR="00F475E9" w:rsidRDefault="00F475E9" w:rsidP="00F475E9">
      <w:pPr>
        <w:pStyle w:val="WPDefaults"/>
        <w:tabs>
          <w:tab w:val="clear" w:pos="720"/>
          <w:tab w:val="clear" w:pos="11520"/>
          <w:tab w:val="left" w:pos="900"/>
        </w:tabs>
        <w:ind w:left="1080" w:hanging="360"/>
        <w:rPr>
          <w:sz w:val="21"/>
          <w:szCs w:val="21"/>
        </w:rPr>
      </w:pPr>
    </w:p>
    <w:p w:rsidR="00F475E9" w:rsidRDefault="00F475E9" w:rsidP="00F475E9">
      <w:pPr>
        <w:pStyle w:val="WPDefaults"/>
        <w:tabs>
          <w:tab w:val="clear" w:pos="720"/>
          <w:tab w:val="clear" w:pos="11520"/>
          <w:tab w:val="left" w:pos="900"/>
        </w:tabs>
        <w:ind w:left="1080" w:hanging="360"/>
        <w:rPr>
          <w:sz w:val="21"/>
          <w:szCs w:val="21"/>
        </w:rPr>
      </w:pPr>
      <w:r>
        <w:rPr>
          <w:sz w:val="21"/>
          <w:szCs w:val="21"/>
        </w:rPr>
        <w:tab/>
      </w:r>
      <w:r>
        <w:rPr>
          <w:sz w:val="21"/>
          <w:szCs w:val="21"/>
        </w:rPr>
        <w:tab/>
      </w:r>
      <w:r w:rsidR="00881281" w:rsidRPr="00881281">
        <w:rPr>
          <w:b/>
          <w:sz w:val="21"/>
          <w:szCs w:val="21"/>
        </w:rPr>
        <w:t>New Article:</w:t>
      </w:r>
      <w:r>
        <w:rPr>
          <w:sz w:val="21"/>
          <w:szCs w:val="21"/>
        </w:rPr>
        <w:tab/>
      </w:r>
      <w:r w:rsidR="00881281" w:rsidRPr="00881281">
        <w:rPr>
          <w:sz w:val="21"/>
          <w:szCs w:val="21"/>
        </w:rPr>
        <w:t>Article 1; Article 2; Article 3</w:t>
      </w:r>
    </w:p>
    <w:p w:rsidR="00881281" w:rsidRPr="00F475E9" w:rsidRDefault="00F475E9" w:rsidP="00F475E9">
      <w:pPr>
        <w:pStyle w:val="WPDefaults"/>
        <w:tabs>
          <w:tab w:val="clear" w:pos="720"/>
          <w:tab w:val="clear" w:pos="11520"/>
          <w:tab w:val="left" w:pos="900"/>
        </w:tabs>
        <w:ind w:left="1080" w:hanging="360"/>
        <w:rPr>
          <w:b/>
          <w:sz w:val="21"/>
          <w:szCs w:val="21"/>
        </w:rPr>
      </w:pPr>
      <w:r>
        <w:rPr>
          <w:b/>
          <w:sz w:val="21"/>
          <w:szCs w:val="21"/>
        </w:rPr>
        <w:tab/>
      </w:r>
      <w:r>
        <w:rPr>
          <w:b/>
          <w:sz w:val="21"/>
          <w:szCs w:val="21"/>
        </w:rPr>
        <w:tab/>
      </w:r>
      <w:r w:rsidR="00881281" w:rsidRPr="00881281">
        <w:rPr>
          <w:b/>
          <w:sz w:val="21"/>
          <w:szCs w:val="21"/>
        </w:rPr>
        <w:t>New Section:</w:t>
      </w:r>
      <w:r>
        <w:rPr>
          <w:sz w:val="21"/>
          <w:szCs w:val="21"/>
        </w:rPr>
        <w:tab/>
      </w:r>
      <w:r w:rsidR="00881281" w:rsidRPr="00881281">
        <w:rPr>
          <w:sz w:val="21"/>
          <w:szCs w:val="21"/>
        </w:rPr>
        <w:t xml:space="preserve">R13-14-101; R13-14-102; R13-14-103; R13-14-201; R13-14-202; </w:t>
      </w:r>
    </w:p>
    <w:p w:rsidR="00881281" w:rsidRPr="00881281" w:rsidRDefault="00881281" w:rsidP="00881281">
      <w:p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Calibri" w:hAnsi="Times New Roman" w:cs="Times New Roman"/>
          <w:sz w:val="21"/>
          <w:szCs w:val="21"/>
        </w:rPr>
      </w:pPr>
      <w:r w:rsidRPr="00881281">
        <w:rPr>
          <w:rFonts w:ascii="Times New Roman" w:eastAsia="Calibri" w:hAnsi="Times New Roman" w:cs="Times New Roman"/>
          <w:sz w:val="21"/>
          <w:szCs w:val="21"/>
        </w:rPr>
        <w:tab/>
      </w:r>
      <w:r w:rsidRPr="00881281">
        <w:rPr>
          <w:rFonts w:ascii="Times New Roman" w:eastAsia="Calibri" w:hAnsi="Times New Roman" w:cs="Times New Roman"/>
          <w:sz w:val="21"/>
          <w:szCs w:val="21"/>
        </w:rPr>
        <w:tab/>
      </w:r>
      <w:r w:rsidRPr="00881281">
        <w:rPr>
          <w:rFonts w:ascii="Times New Roman" w:eastAsia="Calibri" w:hAnsi="Times New Roman" w:cs="Times New Roman"/>
          <w:sz w:val="21"/>
          <w:szCs w:val="21"/>
        </w:rPr>
        <w:tab/>
      </w:r>
      <w:r w:rsidRPr="00881281">
        <w:rPr>
          <w:rFonts w:ascii="Times New Roman" w:eastAsia="Calibri" w:hAnsi="Times New Roman" w:cs="Times New Roman"/>
          <w:sz w:val="21"/>
          <w:szCs w:val="21"/>
        </w:rPr>
        <w:tab/>
        <w:t>R13-14-203; R13-14-204; R13-14-205; R13-14-301; R13-14-302</w:t>
      </w:r>
    </w:p>
    <w:p w:rsidR="00881281" w:rsidRPr="00881281" w:rsidRDefault="00881281" w:rsidP="00881281">
      <w:pPr>
        <w:spacing w:after="0" w:line="240" w:lineRule="auto"/>
        <w:rPr>
          <w:rFonts w:ascii="Times New Roman" w:eastAsia="Times New Roman" w:hAnsi="Times New Roman" w:cs="Times New Roman"/>
          <w:sz w:val="21"/>
          <w:szCs w:val="21"/>
        </w:rPr>
      </w:pPr>
    </w:p>
    <w:p w:rsidR="00881281" w:rsidRPr="00881281" w:rsidRDefault="00881281" w:rsidP="00F475E9">
      <w:pPr>
        <w:pStyle w:val="WPDefaults"/>
        <w:numPr>
          <w:ilvl w:val="1"/>
          <w:numId w:val="5"/>
        </w:numPr>
        <w:tabs>
          <w:tab w:val="clear" w:pos="720"/>
          <w:tab w:val="clear" w:pos="11520"/>
        </w:tabs>
        <w:ind w:left="1080"/>
        <w:rPr>
          <w:sz w:val="21"/>
          <w:szCs w:val="21"/>
        </w:rPr>
      </w:pPr>
      <w:r w:rsidRPr="00881281">
        <w:rPr>
          <w:rFonts w:eastAsia="Times New Roman"/>
          <w:b/>
          <w:sz w:val="21"/>
          <w:szCs w:val="21"/>
        </w:rPr>
        <w:t>DEPARTMENT OF HOUSING (R-18-0504)</w:t>
      </w:r>
      <w:r w:rsidRPr="00881281">
        <w:rPr>
          <w:rFonts w:eastAsia="Times New Roman"/>
          <w:b/>
          <w:sz w:val="21"/>
          <w:szCs w:val="21"/>
        </w:rPr>
        <w:br/>
      </w:r>
      <w:r w:rsidRPr="00881281">
        <w:rPr>
          <w:sz w:val="21"/>
          <w:szCs w:val="21"/>
        </w:rPr>
        <w:t>Title 4, Chapter 34, Board of Manufactured Housing</w:t>
      </w:r>
    </w:p>
    <w:p w:rsidR="00881281" w:rsidRPr="00881281" w:rsidRDefault="00881281" w:rsidP="00881281">
      <w:pPr>
        <w:pStyle w:val="WPDefaults"/>
        <w:tabs>
          <w:tab w:val="clear" w:pos="11520"/>
        </w:tabs>
        <w:rPr>
          <w:b/>
          <w:sz w:val="21"/>
          <w:szCs w:val="21"/>
        </w:rPr>
      </w:pPr>
    </w:p>
    <w:p w:rsidR="00233D37" w:rsidRDefault="00881281" w:rsidP="00F475E9">
      <w:pPr>
        <w:pStyle w:val="WPDefaults"/>
        <w:tabs>
          <w:tab w:val="clear" w:pos="720"/>
          <w:tab w:val="clear" w:pos="11520"/>
          <w:tab w:val="left" w:pos="1080"/>
        </w:tabs>
        <w:ind w:left="2880" w:hanging="2880"/>
        <w:rPr>
          <w:sz w:val="21"/>
          <w:szCs w:val="21"/>
        </w:rPr>
      </w:pPr>
      <w:r w:rsidRPr="00881281">
        <w:rPr>
          <w:b/>
          <w:sz w:val="21"/>
          <w:szCs w:val="21"/>
        </w:rPr>
        <w:tab/>
        <w:t>Amend:</w:t>
      </w:r>
      <w:r w:rsidRPr="00881281">
        <w:rPr>
          <w:b/>
          <w:sz w:val="21"/>
          <w:szCs w:val="21"/>
        </w:rPr>
        <w:tab/>
      </w:r>
      <w:r w:rsidRPr="00881281">
        <w:rPr>
          <w:b/>
          <w:sz w:val="21"/>
          <w:szCs w:val="21"/>
        </w:rPr>
        <w:tab/>
      </w:r>
      <w:r w:rsidRPr="00881281">
        <w:rPr>
          <w:sz w:val="21"/>
          <w:szCs w:val="21"/>
        </w:rPr>
        <w:t xml:space="preserve">R4-34-101; R4-34-102; R4-34-103; R4-34-201; R4-34-202; R4-34-203; </w:t>
      </w:r>
    </w:p>
    <w:p w:rsidR="00233D37" w:rsidRDefault="00233D37" w:rsidP="00881281">
      <w:pPr>
        <w:pStyle w:val="WPDefaults"/>
        <w:tabs>
          <w:tab w:val="clear" w:pos="720"/>
          <w:tab w:val="clear" w:pos="11520"/>
          <w:tab w:val="left" w:pos="900"/>
        </w:tabs>
        <w:ind w:left="2880" w:hanging="2880"/>
        <w:rPr>
          <w:sz w:val="21"/>
          <w:szCs w:val="21"/>
        </w:rPr>
      </w:pPr>
      <w:r>
        <w:rPr>
          <w:b/>
          <w:sz w:val="21"/>
          <w:szCs w:val="21"/>
        </w:rPr>
        <w:tab/>
      </w:r>
      <w:r>
        <w:rPr>
          <w:b/>
          <w:sz w:val="21"/>
          <w:szCs w:val="21"/>
        </w:rPr>
        <w:tab/>
      </w:r>
      <w:r>
        <w:rPr>
          <w:b/>
          <w:sz w:val="21"/>
          <w:szCs w:val="21"/>
        </w:rPr>
        <w:tab/>
      </w:r>
      <w:r>
        <w:rPr>
          <w:b/>
          <w:sz w:val="21"/>
          <w:szCs w:val="21"/>
        </w:rPr>
        <w:tab/>
      </w:r>
      <w:r w:rsidR="00881281" w:rsidRPr="00881281">
        <w:rPr>
          <w:sz w:val="21"/>
          <w:szCs w:val="21"/>
        </w:rPr>
        <w:t xml:space="preserve">R4-34-204; R4-34-301; R4-34-302; R4-34-303; R4-34-401; R4-34-402; </w:t>
      </w:r>
    </w:p>
    <w:p w:rsidR="00233D37" w:rsidRDefault="00233D37" w:rsidP="00881281">
      <w:pPr>
        <w:pStyle w:val="WPDefaults"/>
        <w:tabs>
          <w:tab w:val="clear" w:pos="720"/>
          <w:tab w:val="clear" w:pos="11520"/>
          <w:tab w:val="left" w:pos="900"/>
        </w:tabs>
        <w:ind w:left="2880" w:hanging="2880"/>
        <w:rPr>
          <w:sz w:val="21"/>
          <w:szCs w:val="21"/>
        </w:rPr>
      </w:pPr>
      <w:r>
        <w:rPr>
          <w:sz w:val="21"/>
          <w:szCs w:val="21"/>
        </w:rPr>
        <w:tab/>
      </w:r>
      <w:r>
        <w:rPr>
          <w:sz w:val="21"/>
          <w:szCs w:val="21"/>
        </w:rPr>
        <w:tab/>
      </w:r>
      <w:r>
        <w:rPr>
          <w:sz w:val="21"/>
          <w:szCs w:val="21"/>
        </w:rPr>
        <w:tab/>
      </w:r>
      <w:r>
        <w:rPr>
          <w:sz w:val="21"/>
          <w:szCs w:val="21"/>
        </w:rPr>
        <w:tab/>
      </w:r>
      <w:r w:rsidR="00881281" w:rsidRPr="00881281">
        <w:rPr>
          <w:sz w:val="21"/>
          <w:szCs w:val="21"/>
        </w:rPr>
        <w:t xml:space="preserve">R4-34-501; R4-34-502; R4-34-504; R4-34-505; R4-34-603; R4-34-605; </w:t>
      </w:r>
    </w:p>
    <w:p w:rsidR="00233D37" w:rsidRDefault="00233D37" w:rsidP="00881281">
      <w:pPr>
        <w:pStyle w:val="WPDefaults"/>
        <w:tabs>
          <w:tab w:val="clear" w:pos="720"/>
          <w:tab w:val="clear" w:pos="11520"/>
          <w:tab w:val="left" w:pos="900"/>
        </w:tabs>
        <w:ind w:left="2880" w:hanging="2880"/>
        <w:rPr>
          <w:sz w:val="21"/>
          <w:szCs w:val="21"/>
        </w:rPr>
      </w:pPr>
      <w:r>
        <w:rPr>
          <w:sz w:val="21"/>
          <w:szCs w:val="21"/>
        </w:rPr>
        <w:tab/>
      </w:r>
      <w:r>
        <w:rPr>
          <w:sz w:val="21"/>
          <w:szCs w:val="21"/>
        </w:rPr>
        <w:tab/>
      </w:r>
      <w:r>
        <w:rPr>
          <w:sz w:val="21"/>
          <w:szCs w:val="21"/>
        </w:rPr>
        <w:tab/>
      </w:r>
      <w:r>
        <w:rPr>
          <w:sz w:val="21"/>
          <w:szCs w:val="21"/>
        </w:rPr>
        <w:tab/>
      </w:r>
      <w:r w:rsidR="00881281" w:rsidRPr="00881281">
        <w:rPr>
          <w:sz w:val="21"/>
          <w:szCs w:val="21"/>
        </w:rPr>
        <w:t xml:space="preserve">R4-34-606; R4-34-607; R4-34-701; R4-34-702; R4-34-703; R4-34-704; </w:t>
      </w:r>
    </w:p>
    <w:p w:rsidR="00F475E9" w:rsidRDefault="00233D37" w:rsidP="00F475E9">
      <w:pPr>
        <w:pStyle w:val="WPDefaults"/>
        <w:tabs>
          <w:tab w:val="clear" w:pos="720"/>
          <w:tab w:val="clear" w:pos="11520"/>
          <w:tab w:val="left" w:pos="900"/>
        </w:tabs>
        <w:ind w:left="2880" w:hanging="2880"/>
        <w:rPr>
          <w:sz w:val="21"/>
          <w:szCs w:val="21"/>
        </w:rPr>
      </w:pPr>
      <w:r>
        <w:rPr>
          <w:sz w:val="21"/>
          <w:szCs w:val="21"/>
        </w:rPr>
        <w:tab/>
      </w:r>
      <w:r>
        <w:rPr>
          <w:sz w:val="21"/>
          <w:szCs w:val="21"/>
        </w:rPr>
        <w:tab/>
      </w:r>
      <w:r>
        <w:rPr>
          <w:sz w:val="21"/>
          <w:szCs w:val="21"/>
        </w:rPr>
        <w:tab/>
      </w:r>
      <w:r>
        <w:rPr>
          <w:sz w:val="21"/>
          <w:szCs w:val="21"/>
        </w:rPr>
        <w:tab/>
      </w:r>
      <w:r w:rsidR="00881281" w:rsidRPr="00881281">
        <w:rPr>
          <w:sz w:val="21"/>
          <w:szCs w:val="21"/>
        </w:rPr>
        <w:t>R4-34-705; R4-34-706; R4-34-801; R4-34-802; R4-34-805; R4-34-1001</w:t>
      </w:r>
    </w:p>
    <w:p w:rsidR="00F475E9" w:rsidRDefault="00F475E9" w:rsidP="00F475E9">
      <w:pPr>
        <w:pStyle w:val="WPDefaults"/>
        <w:tabs>
          <w:tab w:val="clear" w:pos="720"/>
          <w:tab w:val="clear" w:pos="1440"/>
          <w:tab w:val="clear" w:pos="11520"/>
          <w:tab w:val="left" w:pos="900"/>
          <w:tab w:val="left" w:pos="1080"/>
        </w:tabs>
        <w:ind w:left="2880" w:hanging="2880"/>
        <w:rPr>
          <w:sz w:val="21"/>
          <w:szCs w:val="21"/>
        </w:rPr>
      </w:pPr>
      <w:r>
        <w:rPr>
          <w:sz w:val="21"/>
          <w:szCs w:val="21"/>
        </w:rPr>
        <w:tab/>
      </w:r>
      <w:r>
        <w:rPr>
          <w:sz w:val="21"/>
          <w:szCs w:val="21"/>
        </w:rPr>
        <w:tab/>
      </w:r>
      <w:r w:rsidR="00881281" w:rsidRPr="00881281">
        <w:rPr>
          <w:b/>
          <w:sz w:val="21"/>
          <w:szCs w:val="21"/>
        </w:rPr>
        <w:t>New Section:</w:t>
      </w:r>
      <w:r>
        <w:rPr>
          <w:sz w:val="21"/>
          <w:szCs w:val="21"/>
        </w:rPr>
        <w:tab/>
      </w:r>
      <w:r w:rsidR="00881281" w:rsidRPr="00881281">
        <w:rPr>
          <w:sz w:val="21"/>
          <w:szCs w:val="21"/>
        </w:rPr>
        <w:t>R4-34-707</w:t>
      </w:r>
    </w:p>
    <w:p w:rsidR="00233D37" w:rsidRDefault="00F475E9" w:rsidP="00F475E9">
      <w:pPr>
        <w:pStyle w:val="WPDefaults"/>
        <w:tabs>
          <w:tab w:val="clear" w:pos="720"/>
          <w:tab w:val="clear" w:pos="1440"/>
          <w:tab w:val="clear" w:pos="11520"/>
          <w:tab w:val="left" w:pos="900"/>
          <w:tab w:val="left" w:pos="1080"/>
        </w:tabs>
        <w:ind w:left="2880" w:hanging="2880"/>
        <w:rPr>
          <w:sz w:val="21"/>
          <w:szCs w:val="21"/>
        </w:rPr>
      </w:pPr>
      <w:r>
        <w:rPr>
          <w:b/>
          <w:sz w:val="21"/>
          <w:szCs w:val="21"/>
        </w:rPr>
        <w:tab/>
      </w:r>
      <w:r>
        <w:rPr>
          <w:b/>
          <w:sz w:val="21"/>
          <w:szCs w:val="21"/>
        </w:rPr>
        <w:tab/>
      </w:r>
      <w:r w:rsidR="00881281" w:rsidRPr="00881281">
        <w:rPr>
          <w:b/>
          <w:sz w:val="21"/>
          <w:szCs w:val="21"/>
        </w:rPr>
        <w:t>Repeal:</w:t>
      </w:r>
      <w:r w:rsidR="00881281" w:rsidRPr="00881281">
        <w:rPr>
          <w:b/>
          <w:sz w:val="21"/>
          <w:szCs w:val="21"/>
        </w:rPr>
        <w:tab/>
      </w:r>
      <w:r w:rsidR="00881281" w:rsidRPr="00881281">
        <w:rPr>
          <w:b/>
          <w:sz w:val="21"/>
          <w:szCs w:val="21"/>
        </w:rPr>
        <w:tab/>
      </w:r>
      <w:r w:rsidR="00881281" w:rsidRPr="00881281">
        <w:rPr>
          <w:sz w:val="21"/>
          <w:szCs w:val="21"/>
        </w:rPr>
        <w:t xml:space="preserve">R4-34-104; R4-34-503; R4-34-506; R4-34-601; R4-34-604; R4-34-803; </w:t>
      </w:r>
    </w:p>
    <w:p w:rsidR="00881281" w:rsidRPr="00881281" w:rsidRDefault="00233D37" w:rsidP="00881281">
      <w:pPr>
        <w:pStyle w:val="WPDefaults"/>
        <w:tabs>
          <w:tab w:val="clear" w:pos="1440"/>
          <w:tab w:val="clear" w:pos="11520"/>
          <w:tab w:val="left" w:pos="900"/>
        </w:tabs>
        <w:ind w:left="2880" w:hanging="2880"/>
        <w:rPr>
          <w:sz w:val="21"/>
          <w:szCs w:val="21"/>
        </w:rPr>
      </w:pPr>
      <w:r>
        <w:rPr>
          <w:b/>
          <w:sz w:val="21"/>
          <w:szCs w:val="21"/>
        </w:rPr>
        <w:tab/>
      </w:r>
      <w:r>
        <w:rPr>
          <w:b/>
          <w:sz w:val="21"/>
          <w:szCs w:val="21"/>
        </w:rPr>
        <w:tab/>
      </w:r>
      <w:r>
        <w:rPr>
          <w:b/>
          <w:sz w:val="21"/>
          <w:szCs w:val="21"/>
        </w:rPr>
        <w:tab/>
      </w:r>
      <w:r>
        <w:rPr>
          <w:b/>
          <w:sz w:val="21"/>
          <w:szCs w:val="21"/>
        </w:rPr>
        <w:tab/>
      </w:r>
      <w:r w:rsidR="00881281" w:rsidRPr="00881281">
        <w:rPr>
          <w:sz w:val="21"/>
          <w:szCs w:val="21"/>
        </w:rPr>
        <w:t>R4-34-804</w:t>
      </w:r>
    </w:p>
    <w:p w:rsidR="00881281" w:rsidRPr="00881281" w:rsidRDefault="00881281" w:rsidP="00881281">
      <w:pPr>
        <w:pStyle w:val="ListParagraph"/>
        <w:spacing w:after="0" w:line="240" w:lineRule="auto"/>
        <w:ind w:left="864"/>
        <w:rPr>
          <w:rFonts w:ascii="Times New Roman" w:hAnsi="Times New Roman" w:cs="Times New Roman"/>
          <w:sz w:val="21"/>
          <w:szCs w:val="21"/>
        </w:rPr>
      </w:pPr>
    </w:p>
    <w:p w:rsidR="00881281" w:rsidRPr="00881281" w:rsidRDefault="00881281" w:rsidP="00F475E9">
      <w:pPr>
        <w:pStyle w:val="WPDefaults"/>
        <w:numPr>
          <w:ilvl w:val="1"/>
          <w:numId w:val="5"/>
        </w:numPr>
        <w:tabs>
          <w:tab w:val="clear" w:pos="720"/>
          <w:tab w:val="clear" w:pos="11520"/>
        </w:tabs>
        <w:ind w:left="1080"/>
        <w:rPr>
          <w:sz w:val="21"/>
          <w:szCs w:val="21"/>
        </w:rPr>
      </w:pPr>
      <w:r w:rsidRPr="00881281">
        <w:rPr>
          <w:rFonts w:eastAsia="Times New Roman"/>
          <w:b/>
          <w:sz w:val="21"/>
          <w:szCs w:val="21"/>
        </w:rPr>
        <w:t>AHCCCS (R-18-0505)</w:t>
      </w:r>
      <w:r w:rsidRPr="00881281">
        <w:rPr>
          <w:rFonts w:eastAsia="Times New Roman"/>
          <w:b/>
          <w:sz w:val="21"/>
          <w:szCs w:val="21"/>
        </w:rPr>
        <w:br/>
      </w:r>
      <w:r w:rsidRPr="00881281">
        <w:rPr>
          <w:sz w:val="21"/>
          <w:szCs w:val="21"/>
        </w:rPr>
        <w:t>Title 9, Chapter 22, Article 7, Standard for Payments</w:t>
      </w:r>
    </w:p>
    <w:p w:rsidR="00881281" w:rsidRPr="00881281" w:rsidRDefault="00881281" w:rsidP="00F475E9">
      <w:pPr>
        <w:pStyle w:val="WPDefaults"/>
        <w:tabs>
          <w:tab w:val="clear" w:pos="11520"/>
        </w:tabs>
        <w:ind w:left="1080"/>
        <w:contextualSpacing/>
        <w:rPr>
          <w:sz w:val="21"/>
          <w:szCs w:val="21"/>
        </w:rPr>
      </w:pPr>
    </w:p>
    <w:p w:rsidR="00881281" w:rsidRPr="00881281" w:rsidRDefault="00881281" w:rsidP="00F475E9">
      <w:pPr>
        <w:pStyle w:val="ListParagraph"/>
        <w:spacing w:after="0" w:line="240" w:lineRule="auto"/>
        <w:ind w:left="1080"/>
        <w:rPr>
          <w:rFonts w:ascii="Times New Roman" w:hAnsi="Times New Roman" w:cs="Times New Roman"/>
          <w:b/>
          <w:sz w:val="21"/>
          <w:szCs w:val="21"/>
        </w:rPr>
      </w:pPr>
      <w:r w:rsidRPr="00881281">
        <w:rPr>
          <w:rFonts w:ascii="Times New Roman" w:hAnsi="Times New Roman" w:cs="Times New Roman"/>
          <w:b/>
          <w:sz w:val="21"/>
          <w:szCs w:val="21"/>
        </w:rPr>
        <w:t>Amend:</w:t>
      </w:r>
      <w:r w:rsidRPr="00881281">
        <w:rPr>
          <w:rFonts w:ascii="Times New Roman" w:hAnsi="Times New Roman" w:cs="Times New Roman"/>
          <w:b/>
          <w:sz w:val="21"/>
          <w:szCs w:val="21"/>
        </w:rPr>
        <w:tab/>
      </w:r>
      <w:r w:rsidRPr="00881281">
        <w:rPr>
          <w:rFonts w:ascii="Times New Roman" w:hAnsi="Times New Roman" w:cs="Times New Roman"/>
          <w:b/>
          <w:sz w:val="21"/>
          <w:szCs w:val="21"/>
        </w:rPr>
        <w:tab/>
      </w:r>
      <w:r w:rsidRPr="00881281">
        <w:rPr>
          <w:rFonts w:ascii="Times New Roman" w:hAnsi="Times New Roman" w:cs="Times New Roman"/>
          <w:sz w:val="21"/>
          <w:szCs w:val="21"/>
        </w:rPr>
        <w:t>R9-22-718</w:t>
      </w:r>
    </w:p>
    <w:p w:rsidR="00881281" w:rsidRPr="00881281" w:rsidRDefault="00881281" w:rsidP="00881281">
      <w:pPr>
        <w:pStyle w:val="ListParagraph"/>
        <w:spacing w:after="0" w:line="240" w:lineRule="auto"/>
        <w:ind w:left="864"/>
        <w:rPr>
          <w:rFonts w:ascii="Times New Roman" w:hAnsi="Times New Roman" w:cs="Times New Roman"/>
          <w:sz w:val="21"/>
          <w:szCs w:val="21"/>
        </w:rPr>
      </w:pPr>
    </w:p>
    <w:p w:rsidR="00881281" w:rsidRPr="00881281" w:rsidRDefault="00881281" w:rsidP="00F475E9">
      <w:pPr>
        <w:pStyle w:val="ListParagraph"/>
        <w:numPr>
          <w:ilvl w:val="0"/>
          <w:numId w:val="6"/>
        </w:numPr>
        <w:spacing w:after="0" w:line="240" w:lineRule="auto"/>
        <w:ind w:left="45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Five-Year-Review Reports:</w:t>
      </w:r>
    </w:p>
    <w:p w:rsidR="00881281" w:rsidRPr="00881281" w:rsidRDefault="00881281" w:rsidP="00881281">
      <w:pPr>
        <w:widowControl w:val="0"/>
        <w:tabs>
          <w:tab w:val="left" w:pos="360"/>
          <w:tab w:val="left" w:pos="990"/>
        </w:tabs>
        <w:autoSpaceDE w:val="0"/>
        <w:autoSpaceDN w:val="0"/>
        <w:adjustRightInd w:val="0"/>
        <w:spacing w:after="0" w:line="240" w:lineRule="auto"/>
        <w:rPr>
          <w:rFonts w:ascii="Times New Roman" w:eastAsia="Times New Roman" w:hAnsi="Times New Roman" w:cs="Times New Roman"/>
          <w:b/>
          <w:sz w:val="21"/>
          <w:szCs w:val="21"/>
        </w:rPr>
      </w:pPr>
    </w:p>
    <w:p w:rsidR="00881281" w:rsidRPr="00881281" w:rsidRDefault="00881281" w:rsidP="00F475E9">
      <w:pPr>
        <w:pStyle w:val="ListParagraph"/>
        <w:widowControl w:val="0"/>
        <w:numPr>
          <w:ilvl w:val="1"/>
          <w:numId w:val="6"/>
        </w:numPr>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DEPARTMENT OF HEALTH SERVICES (F-18-0501)</w:t>
      </w:r>
    </w:p>
    <w:p w:rsidR="00881281" w:rsidRPr="00881281" w:rsidRDefault="00881281" w:rsidP="00F475E9">
      <w:pPr>
        <w:pStyle w:val="ListParagraph"/>
        <w:widowControl w:val="0"/>
        <w:tabs>
          <w:tab w:val="left" w:pos="360"/>
          <w:tab w:val="left" w:pos="900"/>
          <w:tab w:val="left" w:pos="108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Title 9, Chapter 6, Article 12, Tuberculosis Control</w:t>
      </w:r>
    </w:p>
    <w:p w:rsidR="00881281" w:rsidRPr="00881281" w:rsidRDefault="00881281" w:rsidP="00F475E9">
      <w:pPr>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p>
    <w:p w:rsidR="00881281" w:rsidRPr="00881281" w:rsidRDefault="00881281" w:rsidP="00F475E9">
      <w:pPr>
        <w:pStyle w:val="ListParagraph"/>
        <w:widowControl w:val="0"/>
        <w:numPr>
          <w:ilvl w:val="1"/>
          <w:numId w:val="6"/>
        </w:numPr>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DEPARTMENT OF HEALTH SERVICES (F-18-0502)</w:t>
      </w:r>
    </w:p>
    <w:p w:rsidR="00881281" w:rsidRPr="00881281" w:rsidRDefault="00881281" w:rsidP="00F475E9">
      <w:pPr>
        <w:pStyle w:val="ListParagraph"/>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Title 9, Chapter 10, Article 9, Outpatient Surgical Centers</w:t>
      </w:r>
    </w:p>
    <w:p w:rsidR="00881281" w:rsidRPr="00881281" w:rsidRDefault="00881281" w:rsidP="00F475E9">
      <w:pPr>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p>
    <w:p w:rsidR="00881281" w:rsidRPr="00881281" w:rsidRDefault="00881281" w:rsidP="00F475E9">
      <w:pPr>
        <w:pStyle w:val="ListParagraph"/>
        <w:widowControl w:val="0"/>
        <w:numPr>
          <w:ilvl w:val="1"/>
          <w:numId w:val="6"/>
        </w:numPr>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DEPARTMENT OF HEALTH SERVICES (F-18-0503)</w:t>
      </w:r>
    </w:p>
    <w:p w:rsidR="00881281" w:rsidRPr="00881281" w:rsidRDefault="00881281" w:rsidP="00F475E9">
      <w:pPr>
        <w:pStyle w:val="ListParagraph"/>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Title 9, Chapter 10, Article 17, Unclassified Health Care Institutions</w:t>
      </w:r>
    </w:p>
    <w:p w:rsidR="00881281" w:rsidRPr="00881281" w:rsidRDefault="00881281" w:rsidP="00F475E9">
      <w:pPr>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p>
    <w:p w:rsidR="00881281" w:rsidRPr="00881281" w:rsidRDefault="00881281" w:rsidP="00F475E9">
      <w:pPr>
        <w:pStyle w:val="ListParagraph"/>
        <w:widowControl w:val="0"/>
        <w:numPr>
          <w:ilvl w:val="1"/>
          <w:numId w:val="6"/>
        </w:numPr>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DEPARTMENT OF AGRICULTURE (F-18-0504)</w:t>
      </w:r>
    </w:p>
    <w:p w:rsidR="00881281" w:rsidRPr="00881281" w:rsidRDefault="00881281" w:rsidP="00F475E9">
      <w:pPr>
        <w:pStyle w:val="ListParagraph"/>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Title 3, Chapter 5, Article 1, Sampling and Laboratory Certification</w:t>
      </w:r>
    </w:p>
    <w:p w:rsidR="00881281" w:rsidRPr="00881281" w:rsidRDefault="00881281" w:rsidP="00F475E9">
      <w:pPr>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p>
    <w:p w:rsidR="00881281" w:rsidRPr="00881281" w:rsidRDefault="00881281" w:rsidP="00F475E9">
      <w:pPr>
        <w:pStyle w:val="ListParagraph"/>
        <w:widowControl w:val="0"/>
        <w:numPr>
          <w:ilvl w:val="1"/>
          <w:numId w:val="6"/>
        </w:numPr>
        <w:tabs>
          <w:tab w:val="left" w:pos="360"/>
          <w:tab w:val="left" w:pos="1080"/>
        </w:tabs>
        <w:autoSpaceDE w:val="0"/>
        <w:autoSpaceDN w:val="0"/>
        <w:adjustRightInd w:val="0"/>
        <w:spacing w:after="0" w:line="240" w:lineRule="auto"/>
        <w:ind w:left="1080"/>
        <w:rPr>
          <w:rFonts w:ascii="Times New Roman" w:eastAsia="Times New Roman" w:hAnsi="Times New Roman" w:cs="Times New Roman"/>
          <w:b/>
          <w:sz w:val="21"/>
          <w:szCs w:val="21"/>
        </w:rPr>
      </w:pPr>
      <w:r w:rsidRPr="00881281">
        <w:rPr>
          <w:rFonts w:ascii="Times New Roman" w:eastAsia="Times New Roman" w:hAnsi="Times New Roman" w:cs="Times New Roman"/>
          <w:b/>
          <w:sz w:val="21"/>
          <w:szCs w:val="21"/>
        </w:rPr>
        <w:t>GREATER ARIZONA DEVELOPMENT AUTHORITY (F-18-0505)</w:t>
      </w:r>
    </w:p>
    <w:p w:rsidR="008F6546" w:rsidRPr="0086188C" w:rsidRDefault="00881281" w:rsidP="00F475E9">
      <w:pPr>
        <w:pStyle w:val="ListParagraph"/>
        <w:widowControl w:val="0"/>
        <w:tabs>
          <w:tab w:val="left" w:pos="360"/>
          <w:tab w:val="left" w:pos="1080"/>
        </w:tabs>
        <w:autoSpaceDE w:val="0"/>
        <w:autoSpaceDN w:val="0"/>
        <w:adjustRightInd w:val="0"/>
        <w:spacing w:after="0" w:line="240" w:lineRule="auto"/>
        <w:ind w:left="108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Title 20, Chapter 8, All Articles</w:t>
      </w:r>
    </w:p>
    <w:p w:rsidR="008F6546" w:rsidRPr="00881281" w:rsidRDefault="008F6546" w:rsidP="008F6546">
      <w:pPr>
        <w:pStyle w:val="ListParagraph"/>
        <w:spacing w:after="0" w:line="240" w:lineRule="auto"/>
        <w:ind w:left="1080"/>
        <w:rPr>
          <w:rFonts w:ascii="Times New Roman" w:eastAsia="Times New Roman" w:hAnsi="Times New Roman" w:cs="Times New Roman"/>
          <w:sz w:val="21"/>
          <w:szCs w:val="21"/>
        </w:rPr>
      </w:pPr>
    </w:p>
    <w:p w:rsidR="008F6546" w:rsidRPr="00881281" w:rsidRDefault="008F6546" w:rsidP="008F6546">
      <w:pPr>
        <w:numPr>
          <w:ilvl w:val="0"/>
          <w:numId w:val="1"/>
        </w:numPr>
        <w:spacing w:after="0" w:line="240" w:lineRule="auto"/>
        <w:ind w:left="360"/>
        <w:contextualSpacing/>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CONSIDERATION AND DISCUSSION OF RULES</w:t>
      </w:r>
      <w:r w:rsidRPr="00881281">
        <w:rPr>
          <w:rFonts w:ascii="Times New Roman" w:eastAsia="Times New Roman" w:hAnsi="Times New Roman" w:cs="Times New Roman"/>
          <w:sz w:val="21"/>
          <w:szCs w:val="21"/>
        </w:rPr>
        <w:tab/>
      </w:r>
    </w:p>
    <w:p w:rsidR="008F6546" w:rsidRPr="00881281" w:rsidRDefault="008F6546" w:rsidP="008F6546">
      <w:pPr>
        <w:tabs>
          <w:tab w:val="left" w:pos="540"/>
          <w:tab w:val="left" w:pos="720"/>
        </w:tabs>
        <w:spacing w:after="0" w:line="240" w:lineRule="auto"/>
        <w:ind w:left="360" w:hanging="360"/>
        <w:contextualSpacing/>
        <w:rPr>
          <w:rFonts w:ascii="Times New Roman" w:eastAsia="Times New Roman" w:hAnsi="Times New Roman" w:cs="Times New Roman"/>
          <w:b/>
          <w:sz w:val="21"/>
          <w:szCs w:val="21"/>
        </w:rPr>
      </w:pPr>
    </w:p>
    <w:p w:rsidR="00F475E9" w:rsidRDefault="008F6546" w:rsidP="00F475E9">
      <w:pPr>
        <w:pStyle w:val="ListParagraph"/>
        <w:numPr>
          <w:ilvl w:val="0"/>
          <w:numId w:val="1"/>
        </w:numPr>
        <w:tabs>
          <w:tab w:val="left" w:pos="540"/>
          <w:tab w:val="left" w:pos="720"/>
        </w:tabs>
        <w:spacing w:after="0" w:line="240" w:lineRule="auto"/>
        <w:ind w:left="36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CONSIDERATION AND DISCUSSION OF FIVE-YEAR REVIEW REPORTS</w:t>
      </w:r>
    </w:p>
    <w:p w:rsidR="00F475E9" w:rsidRPr="00F475E9" w:rsidRDefault="00F475E9" w:rsidP="00F475E9">
      <w:pPr>
        <w:pStyle w:val="ListParagraph"/>
        <w:rPr>
          <w:rFonts w:ascii="Times New Roman" w:eastAsia="Times New Roman" w:hAnsi="Times New Roman" w:cs="Times New Roman"/>
          <w:b/>
          <w:sz w:val="21"/>
          <w:szCs w:val="21"/>
        </w:rPr>
      </w:pPr>
    </w:p>
    <w:p w:rsidR="00881281" w:rsidRPr="00F475E9" w:rsidRDefault="00F475E9" w:rsidP="00F475E9">
      <w:pPr>
        <w:pStyle w:val="ListParagraph"/>
        <w:tabs>
          <w:tab w:val="left" w:pos="540"/>
          <w:tab w:val="left" w:pos="630"/>
        </w:tabs>
        <w:spacing w:after="0" w:line="240" w:lineRule="auto"/>
        <w:ind w:left="360"/>
        <w:rPr>
          <w:rFonts w:ascii="Times New Roman" w:eastAsia="Times New Roman" w:hAnsi="Times New Roman" w:cs="Times New Roman"/>
          <w:sz w:val="21"/>
          <w:szCs w:val="21"/>
        </w:rPr>
      </w:pP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ab/>
      </w:r>
      <w:r w:rsidR="00881281" w:rsidRPr="00F475E9">
        <w:rPr>
          <w:rFonts w:ascii="Times New Roman" w:eastAsia="Times New Roman" w:hAnsi="Times New Roman" w:cs="Times New Roman"/>
          <w:b/>
          <w:sz w:val="21"/>
          <w:szCs w:val="21"/>
        </w:rPr>
        <w:t>LAND DEPARTMENT (F-18-0405)</w:t>
      </w:r>
    </w:p>
    <w:p w:rsidR="00881281" w:rsidRPr="00881281" w:rsidRDefault="00881281" w:rsidP="00F475E9">
      <w:pPr>
        <w:tabs>
          <w:tab w:val="left" w:pos="630"/>
        </w:tabs>
        <w:spacing w:after="0" w:line="240" w:lineRule="auto"/>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00F475E9">
        <w:rPr>
          <w:rFonts w:ascii="Times New Roman" w:eastAsia="Times New Roman" w:hAnsi="Times New Roman" w:cs="Times New Roman"/>
          <w:sz w:val="21"/>
          <w:szCs w:val="21"/>
        </w:rPr>
        <w:tab/>
      </w:r>
      <w:r>
        <w:rPr>
          <w:rFonts w:ascii="Times New Roman" w:eastAsia="Times New Roman" w:hAnsi="Times New Roman" w:cs="Times New Roman"/>
          <w:sz w:val="21"/>
          <w:szCs w:val="21"/>
        </w:rPr>
        <w:t>Title 12, Chapter 5, Article 5, Leases</w:t>
      </w:r>
    </w:p>
    <w:p w:rsidR="008F6546" w:rsidRPr="00881281" w:rsidRDefault="008F6546" w:rsidP="008F6546">
      <w:pPr>
        <w:tabs>
          <w:tab w:val="left" w:pos="720"/>
        </w:tabs>
        <w:spacing w:after="0" w:line="240" w:lineRule="auto"/>
        <w:ind w:left="360" w:hanging="360"/>
        <w:rPr>
          <w:rFonts w:ascii="Times New Roman" w:eastAsia="Times New Roman" w:hAnsi="Times New Roman" w:cs="Times New Roman"/>
          <w:sz w:val="21"/>
          <w:szCs w:val="21"/>
        </w:rPr>
      </w:pPr>
    </w:p>
    <w:p w:rsidR="008F6546" w:rsidRPr="00881281" w:rsidRDefault="008F6546" w:rsidP="008F6546">
      <w:pPr>
        <w:pStyle w:val="ListParagraph"/>
        <w:numPr>
          <w:ilvl w:val="0"/>
          <w:numId w:val="1"/>
        </w:numPr>
        <w:spacing w:after="0" w:line="240" w:lineRule="auto"/>
        <w:ind w:left="36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DISCUSSION OF PROPOSED LEGISLATION WITH POTENTIAL IMPACTS ON THE COUNCIL</w:t>
      </w:r>
    </w:p>
    <w:p w:rsidR="008F6546" w:rsidRPr="00881281" w:rsidRDefault="008F6546" w:rsidP="008F6546">
      <w:pPr>
        <w:pStyle w:val="ListParagraph"/>
        <w:tabs>
          <w:tab w:val="left" w:pos="720"/>
        </w:tabs>
        <w:spacing w:after="0" w:line="240" w:lineRule="auto"/>
        <w:ind w:left="360" w:hanging="360"/>
        <w:rPr>
          <w:rFonts w:ascii="Times New Roman" w:eastAsia="Times New Roman" w:hAnsi="Times New Roman" w:cs="Times New Roman"/>
          <w:sz w:val="21"/>
          <w:szCs w:val="21"/>
        </w:rPr>
      </w:pPr>
      <w:bookmarkStart w:id="0" w:name="_GoBack"/>
      <w:bookmarkEnd w:id="0"/>
    </w:p>
    <w:p w:rsidR="008F6546" w:rsidRPr="00881281" w:rsidRDefault="008F6546" w:rsidP="008F6546">
      <w:pPr>
        <w:pStyle w:val="ListParagraph"/>
        <w:numPr>
          <w:ilvl w:val="0"/>
          <w:numId w:val="1"/>
        </w:numPr>
        <w:tabs>
          <w:tab w:val="left" w:pos="720"/>
        </w:tabs>
        <w:spacing w:after="0" w:line="240" w:lineRule="auto"/>
        <w:ind w:left="36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 xml:space="preserve">DISCUSSION OF </w:t>
      </w:r>
      <w:r w:rsidRPr="00881281">
        <w:rPr>
          <w:rFonts w:ascii="Times New Roman" w:eastAsia="Times New Roman" w:hAnsi="Times New Roman" w:cs="Times New Roman"/>
          <w:i/>
          <w:sz w:val="21"/>
          <w:szCs w:val="21"/>
        </w:rPr>
        <w:t>ARIZONA ADVOCACY NETWORK, ET AL. V. STATE OF ARIZONA, ET AL.</w:t>
      </w:r>
    </w:p>
    <w:p w:rsidR="008F6546" w:rsidRPr="00881281" w:rsidRDefault="008F6546" w:rsidP="008F6546">
      <w:pPr>
        <w:pStyle w:val="ListParagraph"/>
        <w:tabs>
          <w:tab w:val="left" w:pos="720"/>
        </w:tabs>
        <w:spacing w:after="0" w:line="240" w:lineRule="auto"/>
        <w:ind w:left="360" w:hanging="360"/>
        <w:rPr>
          <w:rFonts w:ascii="Times New Roman" w:eastAsia="Times New Roman" w:hAnsi="Times New Roman" w:cs="Times New Roman"/>
          <w:sz w:val="21"/>
          <w:szCs w:val="21"/>
        </w:rPr>
      </w:pPr>
    </w:p>
    <w:p w:rsidR="001C7AEC" w:rsidRPr="00F475E9" w:rsidRDefault="008F6546" w:rsidP="00F475E9">
      <w:pPr>
        <w:pStyle w:val="ListParagraph"/>
        <w:numPr>
          <w:ilvl w:val="0"/>
          <w:numId w:val="1"/>
        </w:numPr>
        <w:tabs>
          <w:tab w:val="left" w:pos="720"/>
        </w:tabs>
        <w:spacing w:after="0" w:line="240" w:lineRule="auto"/>
        <w:ind w:left="360"/>
        <w:rPr>
          <w:rFonts w:ascii="Times New Roman" w:eastAsia="Times New Roman" w:hAnsi="Times New Roman" w:cs="Times New Roman"/>
          <w:sz w:val="21"/>
          <w:szCs w:val="21"/>
        </w:rPr>
      </w:pPr>
      <w:r w:rsidRPr="00881281">
        <w:rPr>
          <w:rFonts w:ascii="Times New Roman" w:eastAsia="Times New Roman" w:hAnsi="Times New Roman" w:cs="Times New Roman"/>
          <w:sz w:val="21"/>
          <w:szCs w:val="21"/>
        </w:rPr>
        <w:t>ADJOURNMENT</w:t>
      </w:r>
    </w:p>
    <w:sectPr w:rsidR="001C7AEC" w:rsidRPr="00F475E9" w:rsidSect="00C1729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CD" w:rsidRDefault="00233D37">
      <w:pPr>
        <w:spacing w:after="0" w:line="240" w:lineRule="auto"/>
      </w:pPr>
      <w:r>
        <w:separator/>
      </w:r>
    </w:p>
  </w:endnote>
  <w:endnote w:type="continuationSeparator" w:id="0">
    <w:p w:rsidR="00D472CD" w:rsidRDefault="0023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CD" w:rsidRDefault="00233D37">
      <w:pPr>
        <w:spacing w:after="0" w:line="240" w:lineRule="auto"/>
      </w:pPr>
      <w:r>
        <w:separator/>
      </w:r>
    </w:p>
  </w:footnote>
  <w:footnote w:type="continuationSeparator" w:id="0">
    <w:p w:rsidR="00D472CD" w:rsidRDefault="0023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94" w:rsidRPr="006678BE" w:rsidRDefault="008F6546">
    <w:pPr>
      <w:pStyle w:val="Header"/>
      <w:rPr>
        <w:rFonts w:ascii="Times New Roman" w:hAnsi="Times New Roman" w:cs="Times New Roman"/>
        <w:b/>
        <w:sz w:val="20"/>
        <w:szCs w:val="20"/>
      </w:rPr>
    </w:pPr>
    <w:r w:rsidRPr="006678BE">
      <w:rPr>
        <w:rFonts w:ascii="Times New Roman" w:hAnsi="Times New Roman" w:cs="Times New Roman"/>
        <w:b/>
        <w:sz w:val="20"/>
        <w:szCs w:val="20"/>
      </w:rPr>
      <w:t>Page 2 - Governor’s Regulatory Review Council</w:t>
    </w:r>
  </w:p>
  <w:p w:rsidR="00C17294" w:rsidRPr="006678BE" w:rsidRDefault="008F6546">
    <w:pPr>
      <w:pStyle w:val="Header"/>
      <w:rPr>
        <w:rFonts w:ascii="Times New Roman" w:hAnsi="Times New Roman" w:cs="Times New Roman"/>
        <w:b/>
        <w:sz w:val="20"/>
        <w:szCs w:val="20"/>
      </w:rPr>
    </w:pPr>
    <w:r w:rsidRPr="006678BE">
      <w:rPr>
        <w:rFonts w:ascii="Times New Roman" w:hAnsi="Times New Roman" w:cs="Times New Roman"/>
        <w:b/>
        <w:sz w:val="20"/>
        <w:szCs w:val="20"/>
      </w:rPr>
      <w:t xml:space="preserve">Notice of Public Meeting and Agenda for </w:t>
    </w:r>
    <w:r>
      <w:rPr>
        <w:rFonts w:ascii="Times New Roman" w:hAnsi="Times New Roman" w:cs="Times New Roman"/>
        <w:b/>
        <w:sz w:val="20"/>
        <w:szCs w:val="20"/>
      </w:rPr>
      <w:t>April 3</w:t>
    </w:r>
    <w:r w:rsidRPr="006678BE">
      <w:rPr>
        <w:rFonts w:ascii="Times New Roman" w:hAnsi="Times New Roman" w:cs="Times New Roman"/>
        <w:b/>
        <w:sz w:val="20"/>
        <w:szCs w:val="20"/>
      </w:rPr>
      <w:t>, 2018 Council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94" w:rsidRPr="006678BE" w:rsidRDefault="008F6546">
    <w:pPr>
      <w:pStyle w:val="Header"/>
      <w:rPr>
        <w:rFonts w:ascii="Times New Roman" w:hAnsi="Times New Roman" w:cs="Times New Roman"/>
        <w:b/>
        <w:sz w:val="20"/>
        <w:szCs w:val="20"/>
      </w:rPr>
    </w:pPr>
    <w:r w:rsidRPr="006678BE">
      <w:rPr>
        <w:rFonts w:ascii="Times New Roman" w:hAnsi="Times New Roman" w:cs="Times New Roman"/>
        <w:b/>
        <w:sz w:val="20"/>
        <w:szCs w:val="20"/>
      </w:rPr>
      <w:t>Page 3</w:t>
    </w:r>
    <w:r>
      <w:rPr>
        <w:rFonts w:ascii="Times New Roman" w:hAnsi="Times New Roman" w:cs="Times New Roman"/>
        <w:b/>
        <w:sz w:val="20"/>
        <w:szCs w:val="20"/>
      </w:rPr>
      <w:t xml:space="preserve"> </w:t>
    </w:r>
    <w:r w:rsidRPr="006678BE">
      <w:rPr>
        <w:rFonts w:ascii="Times New Roman" w:hAnsi="Times New Roman" w:cs="Times New Roman"/>
        <w:b/>
        <w:sz w:val="20"/>
        <w:szCs w:val="20"/>
      </w:rPr>
      <w:t>- Governor’s Regulatory Review Council</w:t>
    </w:r>
  </w:p>
  <w:p w:rsidR="00C17294" w:rsidRPr="006678BE" w:rsidRDefault="008F6546">
    <w:pPr>
      <w:pStyle w:val="Header"/>
      <w:rPr>
        <w:rFonts w:ascii="Times New Roman" w:hAnsi="Times New Roman" w:cs="Times New Roman"/>
        <w:b/>
        <w:sz w:val="20"/>
        <w:szCs w:val="20"/>
      </w:rPr>
    </w:pPr>
    <w:r w:rsidRPr="006678BE">
      <w:rPr>
        <w:rFonts w:ascii="Times New Roman" w:hAnsi="Times New Roman" w:cs="Times New Roman"/>
        <w:b/>
        <w:sz w:val="20"/>
        <w:szCs w:val="20"/>
      </w:rPr>
      <w:t>Notice of Public Meeting and Agenda for Ma</w:t>
    </w:r>
    <w:r w:rsidR="00F475E9">
      <w:rPr>
        <w:rFonts w:ascii="Times New Roman" w:hAnsi="Times New Roman" w:cs="Times New Roman"/>
        <w:b/>
        <w:sz w:val="20"/>
        <w:szCs w:val="20"/>
      </w:rPr>
      <w:t xml:space="preserve">y 1, </w:t>
    </w:r>
    <w:r w:rsidRPr="006678BE">
      <w:rPr>
        <w:rFonts w:ascii="Times New Roman" w:hAnsi="Times New Roman" w:cs="Times New Roman"/>
        <w:b/>
        <w:sz w:val="20"/>
        <w:szCs w:val="20"/>
      </w:rPr>
      <w:t>2018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0D50"/>
    <w:multiLevelType w:val="hybridMultilevel"/>
    <w:tmpl w:val="BF40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33F82"/>
    <w:multiLevelType w:val="hybridMultilevel"/>
    <w:tmpl w:val="66983E44"/>
    <w:lvl w:ilvl="0" w:tplc="7436A560">
      <w:start w:val="1"/>
      <w:numFmt w:val="upperLetter"/>
      <w:lvlText w:val="%1."/>
      <w:lvlJc w:val="left"/>
      <w:pPr>
        <w:ind w:left="720" w:hanging="360"/>
      </w:pPr>
      <w:rPr>
        <w:rFonts w:hint="default"/>
        <w:b/>
      </w:r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437176F3"/>
    <w:multiLevelType w:val="multilevel"/>
    <w:tmpl w:val="F066FDFE"/>
    <w:lvl w:ilvl="0">
      <w:start w:val="1"/>
      <w:numFmt w:val="decimal"/>
      <w:lvlText w:val="%1."/>
      <w:lvlJc w:val="left"/>
      <w:pPr>
        <w:ind w:left="1220" w:hanging="360"/>
      </w:pPr>
      <w:rPr>
        <w:rFonts w:hint="default"/>
        <w:b/>
      </w:rPr>
    </w:lvl>
    <w:lvl w:ilvl="1">
      <w:start w:val="1"/>
      <w:numFmt w:val="decimal"/>
      <w:isLgl/>
      <w:lvlText w:val="%1.%2"/>
      <w:lvlJc w:val="left"/>
      <w:pPr>
        <w:ind w:left="1584" w:hanging="360"/>
      </w:pPr>
      <w:rPr>
        <w:rFonts w:hint="default"/>
        <w:b/>
      </w:rPr>
    </w:lvl>
    <w:lvl w:ilvl="2">
      <w:start w:val="1"/>
      <w:numFmt w:val="decimal"/>
      <w:isLgl/>
      <w:lvlText w:val="%1.%2.%3"/>
      <w:lvlJc w:val="left"/>
      <w:pPr>
        <w:ind w:left="2308" w:hanging="720"/>
      </w:pPr>
      <w:rPr>
        <w:rFonts w:hint="default"/>
        <w:b w:val="0"/>
      </w:rPr>
    </w:lvl>
    <w:lvl w:ilvl="3">
      <w:start w:val="1"/>
      <w:numFmt w:val="decimal"/>
      <w:isLgl/>
      <w:lvlText w:val="%1.%2.%3.%4"/>
      <w:lvlJc w:val="left"/>
      <w:pPr>
        <w:ind w:left="2672" w:hanging="720"/>
      </w:pPr>
      <w:rPr>
        <w:rFonts w:hint="default"/>
        <w:b w:val="0"/>
      </w:rPr>
    </w:lvl>
    <w:lvl w:ilvl="4">
      <w:start w:val="1"/>
      <w:numFmt w:val="decimal"/>
      <w:isLgl/>
      <w:lvlText w:val="%1.%2.%3.%4.%5"/>
      <w:lvlJc w:val="left"/>
      <w:pPr>
        <w:ind w:left="3396" w:hanging="1080"/>
      </w:pPr>
      <w:rPr>
        <w:rFonts w:hint="default"/>
        <w:b w:val="0"/>
      </w:rPr>
    </w:lvl>
    <w:lvl w:ilvl="5">
      <w:start w:val="1"/>
      <w:numFmt w:val="decimal"/>
      <w:isLgl/>
      <w:lvlText w:val="%1.%2.%3.%4.%5.%6"/>
      <w:lvlJc w:val="left"/>
      <w:pPr>
        <w:ind w:left="3760" w:hanging="1080"/>
      </w:pPr>
      <w:rPr>
        <w:rFonts w:hint="default"/>
        <w:b w:val="0"/>
      </w:rPr>
    </w:lvl>
    <w:lvl w:ilvl="6">
      <w:start w:val="1"/>
      <w:numFmt w:val="decimal"/>
      <w:isLgl/>
      <w:lvlText w:val="%1.%2.%3.%4.%5.%6.%7"/>
      <w:lvlJc w:val="left"/>
      <w:pPr>
        <w:ind w:left="4484" w:hanging="1440"/>
      </w:pPr>
      <w:rPr>
        <w:rFonts w:hint="default"/>
        <w:b w:val="0"/>
      </w:rPr>
    </w:lvl>
    <w:lvl w:ilvl="7">
      <w:start w:val="1"/>
      <w:numFmt w:val="decimal"/>
      <w:isLgl/>
      <w:lvlText w:val="%1.%2.%3.%4.%5.%6.%7.%8"/>
      <w:lvlJc w:val="left"/>
      <w:pPr>
        <w:ind w:left="4848" w:hanging="1440"/>
      </w:pPr>
      <w:rPr>
        <w:rFonts w:hint="default"/>
        <w:b w:val="0"/>
      </w:rPr>
    </w:lvl>
    <w:lvl w:ilvl="8">
      <w:start w:val="1"/>
      <w:numFmt w:val="decimal"/>
      <w:isLgl/>
      <w:lvlText w:val="%1.%2.%3.%4.%5.%6.%7.%8.%9"/>
      <w:lvlJc w:val="left"/>
      <w:pPr>
        <w:ind w:left="5572" w:hanging="1800"/>
      </w:pPr>
      <w:rPr>
        <w:rFonts w:hint="default"/>
        <w:b w:val="0"/>
      </w:rPr>
    </w:lvl>
  </w:abstractNum>
  <w:abstractNum w:abstractNumId="3" w15:restartNumberingAfterBreak="0">
    <w:nsid w:val="46590C69"/>
    <w:multiLevelType w:val="multilevel"/>
    <w:tmpl w:val="2C38E5C8"/>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47B36444"/>
    <w:multiLevelType w:val="hybridMultilevel"/>
    <w:tmpl w:val="9CD8AB48"/>
    <w:lvl w:ilvl="0" w:tplc="61A67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76064"/>
    <w:multiLevelType w:val="multilevel"/>
    <w:tmpl w:val="63122772"/>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6" w15:restartNumberingAfterBreak="0">
    <w:nsid w:val="7B7E725E"/>
    <w:multiLevelType w:val="multilevel"/>
    <w:tmpl w:val="16B68DDC"/>
    <w:lvl w:ilvl="0">
      <w:start w:val="1"/>
      <w:numFmt w:val="upperLetter"/>
      <w:lvlText w:val="%1."/>
      <w:lvlJc w:val="left"/>
      <w:pPr>
        <w:tabs>
          <w:tab w:val="num" w:pos="432"/>
        </w:tabs>
        <w:ind w:left="864" w:hanging="864"/>
      </w:pPr>
      <w:rPr>
        <w:rFonts w:ascii="Times New Roman" w:hAnsi="Times New Roman" w:cs="Times New Roman" w:hint="default"/>
        <w:b/>
        <w:i w:val="0"/>
        <w:caps/>
        <w:sz w:val="22"/>
        <w:szCs w:val="22"/>
      </w:rPr>
    </w:lvl>
    <w:lvl w:ilvl="1">
      <w:start w:val="1"/>
      <w:numFmt w:val="decimal"/>
      <w:isLgl/>
      <w:lvlText w:val="%2."/>
      <w:lvlJc w:val="left"/>
      <w:pPr>
        <w:tabs>
          <w:tab w:val="num" w:pos="882"/>
        </w:tabs>
        <w:ind w:left="882" w:hanging="432"/>
      </w:pPr>
      <w:rPr>
        <w:rFonts w:ascii="Times New Roman" w:hAnsi="Times New Roman" w:cs="Times New Roman" w:hint="default"/>
        <w:b/>
        <w:i w:val="0"/>
        <w:caps/>
        <w:sz w:val="22"/>
        <w:szCs w:val="22"/>
        <w:u w:val="none"/>
      </w:rPr>
    </w:lvl>
    <w:lvl w:ilvl="2">
      <w:start w:val="1"/>
      <w:numFmt w:val="decimal"/>
      <w:lvlText w:val="%3."/>
      <w:lvlJc w:val="left"/>
      <w:pPr>
        <w:tabs>
          <w:tab w:val="num" w:pos="1728"/>
        </w:tabs>
        <w:ind w:left="2448" w:hanging="720"/>
      </w:pPr>
      <w:rPr>
        <w:rFonts w:hint="default"/>
        <w:b/>
        <w:i w:val="0"/>
        <w:sz w:val="24"/>
      </w:rPr>
    </w:lvl>
    <w:lvl w:ilvl="3">
      <w:start w:val="1"/>
      <w:numFmt w:val="decimal"/>
      <w:lvlText w:val="(%4)"/>
      <w:lvlJc w:val="left"/>
      <w:pPr>
        <w:tabs>
          <w:tab w:val="num" w:pos="2880"/>
        </w:tabs>
        <w:ind w:left="3600" w:hanging="1224"/>
      </w:pPr>
      <w:rPr>
        <w:rFonts w:hint="default"/>
      </w:rPr>
    </w:lvl>
    <w:lvl w:ilvl="4">
      <w:start w:val="1"/>
      <w:numFmt w:val="lowerLetter"/>
      <w:lvlText w:val="(%5)"/>
      <w:lvlJc w:val="left"/>
      <w:pPr>
        <w:tabs>
          <w:tab w:val="num" w:pos="3600"/>
        </w:tabs>
        <w:ind w:left="4752" w:hanging="1224"/>
      </w:pPr>
      <w:rPr>
        <w:rFonts w:hint="default"/>
      </w:rPr>
    </w:lvl>
    <w:lvl w:ilvl="5">
      <w:start w:val="1"/>
      <w:numFmt w:val="lowerRoman"/>
      <w:lvlText w:val="(%6)"/>
      <w:lvlJc w:val="left"/>
      <w:pPr>
        <w:tabs>
          <w:tab w:val="num" w:pos="4320"/>
        </w:tabs>
        <w:ind w:left="5616" w:hanging="1008"/>
      </w:pPr>
      <w:rPr>
        <w:rFonts w:hint="default"/>
      </w:rPr>
    </w:lvl>
    <w:lvl w:ilvl="6">
      <w:start w:val="1"/>
      <w:numFmt w:val="decimal"/>
      <w:lvlText w:val="%7."/>
      <w:lvlJc w:val="left"/>
      <w:pPr>
        <w:tabs>
          <w:tab w:val="num" w:pos="5040"/>
        </w:tabs>
        <w:ind w:left="6336" w:hanging="864"/>
      </w:pPr>
      <w:rPr>
        <w:rFonts w:hint="default"/>
      </w:rPr>
    </w:lvl>
    <w:lvl w:ilvl="7">
      <w:start w:val="1"/>
      <w:numFmt w:val="lowerLetter"/>
      <w:lvlText w:val="%8."/>
      <w:lvlJc w:val="left"/>
      <w:pPr>
        <w:tabs>
          <w:tab w:val="num" w:pos="2880"/>
        </w:tabs>
        <w:ind w:left="7200" w:hanging="864"/>
      </w:pPr>
      <w:rPr>
        <w:rFonts w:hint="default"/>
      </w:rPr>
    </w:lvl>
    <w:lvl w:ilvl="8">
      <w:start w:val="1"/>
      <w:numFmt w:val="lowerRoman"/>
      <w:lvlText w:val="%9."/>
      <w:lvlJc w:val="left"/>
      <w:pPr>
        <w:tabs>
          <w:tab w:val="num" w:pos="3240"/>
        </w:tabs>
        <w:ind w:left="7920" w:hanging="648"/>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46"/>
    <w:rsid w:val="001C7AEC"/>
    <w:rsid w:val="00233D37"/>
    <w:rsid w:val="0086188C"/>
    <w:rsid w:val="00881281"/>
    <w:rsid w:val="008F6546"/>
    <w:rsid w:val="00D472CD"/>
    <w:rsid w:val="00F4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7297"/>
  <w15:chartTrackingRefBased/>
  <w15:docId w15:val="{2A587C23-EF44-4809-9D3A-D125266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46"/>
    <w:pPr>
      <w:ind w:left="720"/>
      <w:contextualSpacing/>
    </w:pPr>
  </w:style>
  <w:style w:type="paragraph" w:styleId="Header">
    <w:name w:val="header"/>
    <w:basedOn w:val="Normal"/>
    <w:link w:val="HeaderChar"/>
    <w:uiPriority w:val="99"/>
    <w:unhideWhenUsed/>
    <w:rsid w:val="008F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546"/>
  </w:style>
  <w:style w:type="paragraph" w:customStyle="1" w:styleId="WPDefaults">
    <w:name w:val="WP Defaults"/>
    <w:basedOn w:val="Normal"/>
    <w:rsid w:val="008812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Times New Roman" w:eastAsia="Calibri" w:hAnsi="Times New Roman" w:cs="Times New Roman"/>
      <w:sz w:val="24"/>
      <w:szCs w:val="20"/>
    </w:rPr>
  </w:style>
  <w:style w:type="paragraph" w:styleId="Footer">
    <w:name w:val="footer"/>
    <w:basedOn w:val="Normal"/>
    <w:link w:val="FooterChar"/>
    <w:uiPriority w:val="99"/>
    <w:unhideWhenUsed/>
    <w:rsid w:val="00F4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Thathi</dc:creator>
  <cp:keywords/>
  <dc:description/>
  <cp:lastModifiedBy>Christopher Kleminich</cp:lastModifiedBy>
  <cp:revision>4</cp:revision>
  <dcterms:created xsi:type="dcterms:W3CDTF">2018-04-04T00:05:00Z</dcterms:created>
  <dcterms:modified xsi:type="dcterms:W3CDTF">2018-04-27T16:48:00Z</dcterms:modified>
</cp:coreProperties>
</file>