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3FE80" w14:textId="6C2340FE" w:rsidR="004443FB" w:rsidRPr="00E67ED1" w:rsidRDefault="004443FB" w:rsidP="004443FB">
      <w:pPr>
        <w:jc w:val="center"/>
        <w:rPr>
          <w:rFonts w:ascii="Book Antiqua" w:hAnsi="Book Antiqua"/>
          <w:b/>
        </w:rPr>
      </w:pPr>
      <w:r w:rsidRPr="00E67ED1">
        <w:rPr>
          <w:rFonts w:ascii="Book Antiqua" w:hAnsi="Book Antiqua"/>
          <w:b/>
        </w:rPr>
        <w:t xml:space="preserve">Meeting Agenda – </w:t>
      </w:r>
      <w:r w:rsidR="005227AB">
        <w:rPr>
          <w:rFonts w:ascii="Book Antiqua" w:hAnsi="Book Antiqua"/>
          <w:b/>
        </w:rPr>
        <w:t xml:space="preserve">Annual </w:t>
      </w:r>
      <w:r w:rsidRPr="00E67ED1">
        <w:rPr>
          <w:rFonts w:ascii="Book Antiqua" w:hAnsi="Book Antiqua"/>
          <w:b/>
        </w:rPr>
        <w:t>Board of Trustees</w:t>
      </w:r>
      <w:r w:rsidR="005227AB">
        <w:rPr>
          <w:rFonts w:ascii="Book Antiqua" w:hAnsi="Book Antiqua"/>
          <w:b/>
        </w:rPr>
        <w:t xml:space="preserve"> Meeting</w:t>
      </w:r>
    </w:p>
    <w:p w14:paraId="45E8CFBE" w14:textId="7F9D96A1" w:rsidR="004443FB" w:rsidRDefault="005227AB" w:rsidP="004443FB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August 23, 2016</w:t>
      </w:r>
      <w:r w:rsidR="00D6411F">
        <w:rPr>
          <w:rFonts w:ascii="Book Antiqua" w:hAnsi="Book Antiqua"/>
          <w:b/>
        </w:rPr>
        <w:t xml:space="preserve">   </w:t>
      </w:r>
      <w:r w:rsidR="004443FB">
        <w:rPr>
          <w:rFonts w:ascii="Book Antiqua" w:hAnsi="Book Antiqua"/>
          <w:b/>
        </w:rPr>
        <w:t>10:00 a</w:t>
      </w:r>
      <w:r w:rsidR="004443FB" w:rsidRPr="00E67ED1">
        <w:rPr>
          <w:rFonts w:ascii="Book Antiqua" w:hAnsi="Book Antiqua"/>
          <w:b/>
        </w:rPr>
        <w:t>.m.</w:t>
      </w:r>
      <w:proofErr w:type="gramEnd"/>
    </w:p>
    <w:p w14:paraId="1F814889" w14:textId="613B3B63" w:rsidR="005227AB" w:rsidRPr="00D6411F" w:rsidRDefault="005227AB" w:rsidP="004443FB">
      <w:pPr>
        <w:jc w:val="center"/>
        <w:rPr>
          <w:rFonts w:ascii="Book Antiqua" w:hAnsi="Book Antiqua"/>
          <w:b/>
          <w:i/>
          <w:sz w:val="18"/>
          <w:szCs w:val="18"/>
        </w:rPr>
      </w:pPr>
      <w:r w:rsidRPr="00D6411F">
        <w:rPr>
          <w:rFonts w:ascii="Book Antiqua" w:hAnsi="Book Antiqua"/>
          <w:b/>
          <w:i/>
          <w:sz w:val="18"/>
          <w:szCs w:val="18"/>
        </w:rPr>
        <w:t>In Conjunction with the League of Arizona Cities and Towns Conference</w:t>
      </w:r>
    </w:p>
    <w:p w14:paraId="0F768112" w14:textId="2873CA49" w:rsidR="004443FB" w:rsidRDefault="005227AB" w:rsidP="004443FB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Fairmont Scottsdale Princess</w:t>
      </w:r>
    </w:p>
    <w:p w14:paraId="2FF6AE1C" w14:textId="33DC77B8" w:rsidR="005227AB" w:rsidRDefault="005227AB" w:rsidP="004443FB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Princess Conference Center, Castile 1 Room</w:t>
      </w:r>
    </w:p>
    <w:p w14:paraId="1A005765" w14:textId="6364BE0E" w:rsidR="004443FB" w:rsidRDefault="005227AB" w:rsidP="004443FB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7575 East Princess Drive</w:t>
      </w:r>
    </w:p>
    <w:p w14:paraId="6D6C00B9" w14:textId="2ADBFAE0" w:rsidR="005227AB" w:rsidRPr="00E67ED1" w:rsidRDefault="005227AB" w:rsidP="004443FB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Scottsdale, AZ 85255</w:t>
      </w:r>
    </w:p>
    <w:p w14:paraId="1A2573F1" w14:textId="77777777" w:rsidR="004443FB" w:rsidRPr="00E67ED1" w:rsidRDefault="004443FB" w:rsidP="004443FB">
      <w:pPr>
        <w:jc w:val="center"/>
        <w:rPr>
          <w:rFonts w:ascii="Book Antiqua" w:hAnsi="Book Antiqua"/>
          <w:i/>
          <w:color w:val="000000"/>
        </w:rPr>
      </w:pPr>
    </w:p>
    <w:p w14:paraId="29DDAB82" w14:textId="24096581" w:rsidR="004443FB" w:rsidRPr="00E67ED1" w:rsidRDefault="004443FB" w:rsidP="004443FB">
      <w:pPr>
        <w:rPr>
          <w:rFonts w:ascii="Book Antiqua" w:hAnsi="Book Antiqua"/>
          <w:b/>
          <w:sz w:val="20"/>
          <w:szCs w:val="20"/>
        </w:rPr>
      </w:pPr>
      <w:r w:rsidRPr="00E67ED1">
        <w:rPr>
          <w:rFonts w:ascii="Book Antiqua" w:eastAsia="Calibri" w:hAnsi="Book Antiqua"/>
          <w:i/>
          <w:sz w:val="20"/>
          <w:szCs w:val="20"/>
        </w:rPr>
        <w:t xml:space="preserve">The public will be able to hear and see those persons participating electronically in the public sections of the meeting by attending the meeting in person </w:t>
      </w:r>
      <w:r w:rsidR="005227AB">
        <w:rPr>
          <w:rFonts w:ascii="Book Antiqua" w:eastAsia="Calibri" w:hAnsi="Book Antiqua"/>
          <w:i/>
          <w:sz w:val="20"/>
          <w:szCs w:val="20"/>
        </w:rPr>
        <w:t>at the League of Arizona Cities and Towns Conference.</w:t>
      </w:r>
    </w:p>
    <w:p w14:paraId="38097497" w14:textId="77777777" w:rsidR="004443FB" w:rsidRPr="00E67ED1" w:rsidRDefault="004443FB" w:rsidP="004443FB">
      <w:pPr>
        <w:ind w:left="72"/>
        <w:rPr>
          <w:rFonts w:ascii="Book Antiqua" w:hAnsi="Book Antiqua"/>
          <w:b/>
        </w:rPr>
      </w:pPr>
    </w:p>
    <w:p w14:paraId="5DCAA0F1" w14:textId="77777777" w:rsidR="004443FB" w:rsidRDefault="004443FB" w:rsidP="004443FB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D13119">
        <w:rPr>
          <w:rFonts w:ascii="Book Antiqua" w:hAnsi="Book Antiqua"/>
          <w:b/>
        </w:rPr>
        <w:t xml:space="preserve">Call to Order </w:t>
      </w:r>
      <w:r w:rsidRPr="00D13119">
        <w:rPr>
          <w:rFonts w:ascii="Book Antiqua" w:hAnsi="Book Antiqua"/>
          <w:b/>
        </w:rPr>
        <w:tab/>
      </w:r>
    </w:p>
    <w:p w14:paraId="418D2075" w14:textId="77777777" w:rsidR="004443FB" w:rsidRDefault="004443FB" w:rsidP="004443FB">
      <w:pPr>
        <w:pStyle w:val="ListParagraph"/>
        <w:rPr>
          <w:rFonts w:ascii="Book Antiqua" w:hAnsi="Book Antiqua"/>
          <w:b/>
        </w:rPr>
      </w:pPr>
    </w:p>
    <w:p w14:paraId="5E22F95A" w14:textId="77777777" w:rsidR="004443FB" w:rsidRPr="00D13119" w:rsidRDefault="004443FB" w:rsidP="004443FB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D13119">
        <w:rPr>
          <w:rFonts w:ascii="Book Antiqua" w:hAnsi="Book Antiqua"/>
          <w:b/>
        </w:rPr>
        <w:t>Call to the Public</w:t>
      </w:r>
    </w:p>
    <w:p w14:paraId="7EC4CB28" w14:textId="77777777" w:rsidR="004443FB" w:rsidRDefault="004443FB" w:rsidP="004443FB">
      <w:pPr>
        <w:ind w:firstLine="720"/>
        <w:rPr>
          <w:rFonts w:ascii="Book Antiqua" w:hAnsi="Book Antiqua"/>
        </w:rPr>
      </w:pPr>
      <w:r w:rsidRPr="00E67ED1">
        <w:rPr>
          <w:rFonts w:ascii="Book Antiqua" w:hAnsi="Book Antiqua"/>
        </w:rPr>
        <w:t>The public may address the Board or present topics for future Board discussion.</w:t>
      </w:r>
    </w:p>
    <w:p w14:paraId="5EB2B916" w14:textId="77777777" w:rsidR="004443FB" w:rsidRDefault="004443FB" w:rsidP="004443FB">
      <w:pPr>
        <w:pStyle w:val="ListParagraph"/>
        <w:rPr>
          <w:rFonts w:ascii="Book Antiqua" w:hAnsi="Book Antiqua"/>
          <w:b/>
        </w:rPr>
      </w:pPr>
    </w:p>
    <w:p w14:paraId="09736F11" w14:textId="77777777" w:rsidR="004443FB" w:rsidRDefault="004443FB" w:rsidP="004443FB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Consent Agenda</w:t>
      </w:r>
    </w:p>
    <w:p w14:paraId="2C788C22" w14:textId="77777777" w:rsidR="004443FB" w:rsidRPr="00C11F0C" w:rsidRDefault="004443FB" w:rsidP="004443FB">
      <w:pPr>
        <w:pStyle w:val="ListParagraph"/>
        <w:rPr>
          <w:rFonts w:ascii="Book Antiqua" w:hAnsi="Book Antiqua"/>
          <w:i/>
        </w:rPr>
      </w:pPr>
      <w:r w:rsidRPr="00C11F0C">
        <w:rPr>
          <w:rFonts w:ascii="Book Antiqua" w:hAnsi="Book Antiqua"/>
          <w:i/>
        </w:rPr>
        <w:t xml:space="preserve">Action recommended </w:t>
      </w:r>
    </w:p>
    <w:p w14:paraId="27A4CD98" w14:textId="77777777" w:rsidR="004443FB" w:rsidRPr="00C11F0C" w:rsidRDefault="004443FB" w:rsidP="004443FB">
      <w:pPr>
        <w:pStyle w:val="ListParagraph"/>
        <w:rPr>
          <w:rFonts w:ascii="Book Antiqua" w:hAnsi="Book Antiqua"/>
        </w:rPr>
      </w:pPr>
      <w:r w:rsidRPr="00C11F0C">
        <w:rPr>
          <w:rFonts w:ascii="Book Antiqua" w:hAnsi="Book Antiqua"/>
        </w:rPr>
        <w:t xml:space="preserve">Approve the consent agenda recommendations. </w:t>
      </w:r>
    </w:p>
    <w:p w14:paraId="017C0904" w14:textId="44CB6B68" w:rsidR="004443FB" w:rsidRDefault="00C11F0C" w:rsidP="00C11F0C">
      <w:pPr>
        <w:pStyle w:val="ListParagraph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3.1</w:t>
      </w:r>
      <w:r>
        <w:rPr>
          <w:rFonts w:ascii="Book Antiqua" w:hAnsi="Book Antiqua"/>
        </w:rPr>
        <w:tab/>
      </w:r>
      <w:r w:rsidR="004443FB" w:rsidRPr="00170BA6">
        <w:rPr>
          <w:rFonts w:ascii="Book Antiqua" w:hAnsi="Book Antiqua"/>
        </w:rPr>
        <w:t xml:space="preserve">Approve </w:t>
      </w:r>
      <w:r w:rsidR="005227AB">
        <w:rPr>
          <w:rFonts w:ascii="Book Antiqua" w:hAnsi="Book Antiqua"/>
        </w:rPr>
        <w:t>June 29, 2016</w:t>
      </w:r>
      <w:r w:rsidR="004443FB" w:rsidRPr="00170BA6">
        <w:rPr>
          <w:rFonts w:ascii="Book Antiqua" w:hAnsi="Book Antiqua"/>
        </w:rPr>
        <w:t xml:space="preserve"> Board Meeting minutes </w:t>
      </w:r>
    </w:p>
    <w:p w14:paraId="4AE44BD9" w14:textId="04955CC3" w:rsidR="005227AB" w:rsidRDefault="005227AB" w:rsidP="00C11F0C">
      <w:pPr>
        <w:pStyle w:val="ListParagraph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3.2</w:t>
      </w:r>
      <w:r>
        <w:rPr>
          <w:rFonts w:ascii="Book Antiqua" w:hAnsi="Book Antiqua"/>
        </w:rPr>
        <w:tab/>
        <w:t>Approve June 29-30, 2016 Board Retreat notes</w:t>
      </w:r>
    </w:p>
    <w:p w14:paraId="50AC9E52" w14:textId="2265EE13" w:rsidR="0082391D" w:rsidRDefault="0082391D" w:rsidP="00C11F0C">
      <w:pPr>
        <w:pStyle w:val="ListParagraph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3.</w:t>
      </w:r>
      <w:r w:rsidR="005227AB">
        <w:rPr>
          <w:rFonts w:ascii="Book Antiqua" w:hAnsi="Book Antiqua"/>
        </w:rPr>
        <w:t>3</w:t>
      </w:r>
      <w:r>
        <w:rPr>
          <w:rFonts w:ascii="Book Antiqua" w:hAnsi="Book Antiqua"/>
        </w:rPr>
        <w:tab/>
      </w:r>
      <w:r w:rsidR="005227AB">
        <w:rPr>
          <w:rFonts w:ascii="Book Antiqua" w:hAnsi="Book Antiqua"/>
        </w:rPr>
        <w:t>Review Draft August 10, 2016 Finance Committee minutes</w:t>
      </w:r>
    </w:p>
    <w:p w14:paraId="77E499D2" w14:textId="3B6B13FD" w:rsidR="005227AB" w:rsidRDefault="005227AB" w:rsidP="00C11F0C">
      <w:pPr>
        <w:pStyle w:val="ListParagraph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3.4</w:t>
      </w:r>
      <w:r>
        <w:rPr>
          <w:rFonts w:ascii="Book Antiqua" w:hAnsi="Book Antiqua"/>
        </w:rPr>
        <w:tab/>
        <w:t>Review Draft August 11, 2016 Executive Committee minutes</w:t>
      </w:r>
    </w:p>
    <w:p w14:paraId="79CA75F4" w14:textId="20010212" w:rsidR="005227AB" w:rsidRDefault="00D648B8" w:rsidP="005227AB">
      <w:pPr>
        <w:pStyle w:val="ListParagraph"/>
        <w:ind w:left="2160" w:hanging="720"/>
        <w:rPr>
          <w:rFonts w:ascii="Book Antiqua" w:hAnsi="Book Antiqua"/>
        </w:rPr>
      </w:pPr>
      <w:r>
        <w:rPr>
          <w:rFonts w:ascii="Book Antiqua" w:hAnsi="Book Antiqua"/>
        </w:rPr>
        <w:t>3.5</w:t>
      </w:r>
      <w:r w:rsidR="005227AB">
        <w:rPr>
          <w:rFonts w:ascii="Book Antiqua" w:hAnsi="Book Antiqua"/>
        </w:rPr>
        <w:tab/>
        <w:t xml:space="preserve">Approve Gross Consulting to continue providing independent auditing </w:t>
      </w:r>
      <w:r w:rsidR="00D6411F">
        <w:rPr>
          <w:rFonts w:ascii="Book Antiqua" w:hAnsi="Book Antiqua"/>
        </w:rPr>
        <w:t>services at a cost of $</w:t>
      </w:r>
      <w:r w:rsidR="00792E6C">
        <w:rPr>
          <w:rFonts w:ascii="Book Antiqua" w:hAnsi="Book Antiqua"/>
        </w:rPr>
        <w:t>33,000</w:t>
      </w:r>
    </w:p>
    <w:p w14:paraId="38D754CF" w14:textId="295246D7" w:rsidR="005227AB" w:rsidRDefault="00D648B8" w:rsidP="005227AB">
      <w:pPr>
        <w:pStyle w:val="ListParagraph"/>
        <w:ind w:left="2160" w:hanging="720"/>
        <w:rPr>
          <w:rFonts w:ascii="Book Antiqua" w:hAnsi="Book Antiqua"/>
        </w:rPr>
      </w:pPr>
      <w:r>
        <w:rPr>
          <w:rFonts w:ascii="Book Antiqua" w:hAnsi="Book Antiqua"/>
        </w:rPr>
        <w:t>3.6</w:t>
      </w:r>
      <w:r w:rsidR="005227AB">
        <w:rPr>
          <w:rFonts w:ascii="Book Antiqua" w:hAnsi="Book Antiqua"/>
        </w:rPr>
        <w:tab/>
        <w:t xml:space="preserve">Accept </w:t>
      </w:r>
      <w:proofErr w:type="spellStart"/>
      <w:r w:rsidR="005227AB">
        <w:rPr>
          <w:rFonts w:ascii="Book Antiqua" w:hAnsi="Book Antiqua"/>
        </w:rPr>
        <w:t>Bottoml</w:t>
      </w:r>
      <w:r w:rsidR="00D6411F">
        <w:rPr>
          <w:rFonts w:ascii="Book Antiqua" w:hAnsi="Book Antiqua"/>
        </w:rPr>
        <w:t>ine</w:t>
      </w:r>
      <w:proofErr w:type="spellEnd"/>
      <w:r w:rsidR="00D6411F">
        <w:rPr>
          <w:rFonts w:ascii="Book Antiqua" w:hAnsi="Book Antiqua"/>
        </w:rPr>
        <w:t xml:space="preserve"> Technologies savings report</w:t>
      </w:r>
    </w:p>
    <w:p w14:paraId="1ABF32CD" w14:textId="77777777" w:rsidR="004443FB" w:rsidRDefault="004443FB" w:rsidP="004443FB">
      <w:pPr>
        <w:rPr>
          <w:rFonts w:ascii="Book Antiqua" w:hAnsi="Book Antiqua"/>
          <w:b/>
        </w:rPr>
      </w:pPr>
    </w:p>
    <w:p w14:paraId="340CA349" w14:textId="77777777" w:rsidR="004443FB" w:rsidRPr="00170BA6" w:rsidRDefault="004443FB" w:rsidP="004443FB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170BA6">
        <w:rPr>
          <w:rFonts w:ascii="Book Antiqua" w:hAnsi="Book Antiqua"/>
          <w:b/>
        </w:rPr>
        <w:t xml:space="preserve">Reports and Updates           </w:t>
      </w:r>
    </w:p>
    <w:p w14:paraId="63E105ED" w14:textId="77777777" w:rsidR="004443FB" w:rsidRPr="00170BA6" w:rsidRDefault="004443FB" w:rsidP="004443FB">
      <w:pPr>
        <w:pStyle w:val="ListParagraph"/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The following reports and updates will be made orally at the meeting: </w:t>
      </w:r>
    </w:p>
    <w:p w14:paraId="75EAC570" w14:textId="74C7E545" w:rsidR="004443FB" w:rsidRPr="00C11F0C" w:rsidRDefault="004443FB" w:rsidP="00C11F0C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Executive Committee </w:t>
      </w:r>
    </w:p>
    <w:p w14:paraId="4065C064" w14:textId="685CF2D2" w:rsidR="004443FB" w:rsidRPr="00C11F0C" w:rsidRDefault="004443FB" w:rsidP="00C11F0C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Finance Committee </w:t>
      </w:r>
    </w:p>
    <w:p w14:paraId="04EB1D8C" w14:textId="4C1F4B50" w:rsidR="004443FB" w:rsidRPr="00C11F0C" w:rsidRDefault="004443FB" w:rsidP="00C11F0C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Loss Control Committee </w:t>
      </w:r>
    </w:p>
    <w:p w14:paraId="0971D853" w14:textId="21012430" w:rsidR="004443FB" w:rsidRPr="00C11F0C" w:rsidRDefault="004443FB" w:rsidP="00C11F0C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League of Arizona Cities and Towns </w:t>
      </w:r>
    </w:p>
    <w:p w14:paraId="4D282319" w14:textId="4A385D09" w:rsidR="004443FB" w:rsidRPr="00C11F0C" w:rsidRDefault="004443FB" w:rsidP="00C11F0C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Legal Advisor  </w:t>
      </w:r>
    </w:p>
    <w:p w14:paraId="3D973A93" w14:textId="06590DFF" w:rsidR="004443FB" w:rsidRPr="00C11F0C" w:rsidRDefault="005227AB" w:rsidP="00C11F0C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Administrator </w:t>
      </w:r>
    </w:p>
    <w:p w14:paraId="6DAEEF7E" w14:textId="217AA9A2" w:rsidR="004443FB" w:rsidRDefault="004443FB" w:rsidP="004443FB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  <w:b/>
        </w:rPr>
      </w:pPr>
      <w:r w:rsidRPr="00170BA6">
        <w:rPr>
          <w:rFonts w:ascii="Book Antiqua" w:hAnsi="Book Antiqua"/>
        </w:rPr>
        <w:t>President</w:t>
      </w:r>
      <w:r w:rsidR="0082391D">
        <w:rPr>
          <w:rFonts w:ascii="Book Antiqua" w:hAnsi="Book Antiqua"/>
          <w:b/>
        </w:rPr>
        <w:tab/>
      </w:r>
      <w:r w:rsidR="0082391D">
        <w:rPr>
          <w:rFonts w:ascii="Book Antiqua" w:hAnsi="Book Antiqua"/>
          <w:b/>
        </w:rPr>
        <w:tab/>
      </w:r>
      <w:r w:rsidR="0082391D">
        <w:rPr>
          <w:rFonts w:ascii="Book Antiqua" w:hAnsi="Book Antiqua"/>
          <w:b/>
        </w:rPr>
        <w:tab/>
      </w:r>
    </w:p>
    <w:p w14:paraId="2E5BB23F" w14:textId="77777777" w:rsidR="005227AB" w:rsidRPr="00D6411F" w:rsidRDefault="005227AB" w:rsidP="00D6411F">
      <w:pPr>
        <w:rPr>
          <w:rFonts w:ascii="Book Antiqua" w:hAnsi="Book Antiqua"/>
          <w:b/>
        </w:rPr>
      </w:pPr>
    </w:p>
    <w:p w14:paraId="63821986" w14:textId="77777777" w:rsidR="00D6411F" w:rsidRDefault="00D6411F" w:rsidP="00D6411F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Mid Year</w:t>
      </w:r>
      <w:proofErr w:type="spellEnd"/>
      <w:r>
        <w:rPr>
          <w:rFonts w:ascii="Book Antiqua" w:hAnsi="Book Antiqua"/>
          <w:b/>
        </w:rPr>
        <w:t xml:space="preserve"> Investment Review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D13BE7">
        <w:rPr>
          <w:rFonts w:ascii="Book Antiqua" w:hAnsi="Book Antiqua"/>
          <w:b/>
        </w:rPr>
        <w:t xml:space="preserve">       Paulina Woo &amp; Luke Schneider, PFM</w:t>
      </w:r>
    </w:p>
    <w:p w14:paraId="111A2829" w14:textId="77777777" w:rsidR="00D6411F" w:rsidRPr="002D7470" w:rsidRDefault="00D6411F" w:rsidP="00D6411F">
      <w:pPr>
        <w:ind w:left="720"/>
        <w:rPr>
          <w:rFonts w:ascii="Book Antiqua" w:hAnsi="Book Antiqua"/>
          <w:b/>
          <w:i/>
        </w:rPr>
      </w:pPr>
      <w:r w:rsidRPr="002D7470">
        <w:rPr>
          <w:rFonts w:ascii="Book Antiqua" w:hAnsi="Book Antiqua"/>
          <w:b/>
          <w:i/>
        </w:rPr>
        <w:t>Action recommended</w:t>
      </w:r>
    </w:p>
    <w:p w14:paraId="338377C0" w14:textId="77777777" w:rsidR="00D6411F" w:rsidRDefault="00D6411F" w:rsidP="00D6411F">
      <w:pPr>
        <w:ind w:left="720"/>
        <w:rPr>
          <w:rFonts w:ascii="Book Antiqua" w:hAnsi="Book Antiqua"/>
        </w:rPr>
      </w:pPr>
      <w:r w:rsidRPr="002D7470">
        <w:rPr>
          <w:rFonts w:ascii="Book Antiqua" w:hAnsi="Book Antiqua"/>
        </w:rPr>
        <w:t>None – for discussion only</w:t>
      </w:r>
    </w:p>
    <w:p w14:paraId="5595C5D5" w14:textId="53665CC3" w:rsidR="00D6411F" w:rsidRPr="002D7470" w:rsidRDefault="00D6411F" w:rsidP="00D6411F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5.1</w:t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Mid Year</w:t>
      </w:r>
      <w:proofErr w:type="spellEnd"/>
      <w:r>
        <w:rPr>
          <w:rFonts w:ascii="Book Antiqua" w:hAnsi="Book Antiqua"/>
        </w:rPr>
        <w:t xml:space="preserve"> Investment Review</w:t>
      </w:r>
    </w:p>
    <w:p w14:paraId="6DD36859" w14:textId="77777777" w:rsidR="00D6411F" w:rsidRPr="002D7470" w:rsidRDefault="00D6411F" w:rsidP="00D6411F">
      <w:pPr>
        <w:rPr>
          <w:rFonts w:ascii="Book Antiqua" w:hAnsi="Book Antiqua"/>
          <w:b/>
        </w:rPr>
      </w:pPr>
    </w:p>
    <w:p w14:paraId="62F9FB5A" w14:textId="77777777" w:rsidR="0077208C" w:rsidRDefault="0077208C" w:rsidP="005227AB">
      <w:pPr>
        <w:pStyle w:val="ListParagraph"/>
        <w:rPr>
          <w:rFonts w:ascii="Book Antiqua" w:hAnsi="Book Antiqua"/>
          <w:b/>
        </w:rPr>
      </w:pPr>
    </w:p>
    <w:p w14:paraId="199B8518" w14:textId="0385CDFA" w:rsidR="00D6411F" w:rsidRDefault="00D6411F" w:rsidP="00D6411F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Post Termination Appeal Hearings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Justin Pierce and Steve Coleman, Pierce Coleman</w:t>
      </w:r>
    </w:p>
    <w:p w14:paraId="3F3BA1F3" w14:textId="13F76D84" w:rsidR="00D6411F" w:rsidRPr="00D6411F" w:rsidRDefault="00D6411F" w:rsidP="00D6411F">
      <w:pPr>
        <w:pStyle w:val="ListParagraph"/>
        <w:rPr>
          <w:rFonts w:ascii="Book Antiqua" w:hAnsi="Book Antiqua"/>
          <w:i/>
        </w:rPr>
      </w:pPr>
      <w:r w:rsidRPr="00D6411F">
        <w:rPr>
          <w:rFonts w:ascii="Book Antiqua" w:hAnsi="Book Antiqua"/>
          <w:i/>
        </w:rPr>
        <w:t>Action recommended</w:t>
      </w:r>
    </w:p>
    <w:p w14:paraId="6DC0AE9B" w14:textId="76EBEEF8" w:rsidR="00D6411F" w:rsidRPr="00D6411F" w:rsidRDefault="00D6411F" w:rsidP="00D6411F">
      <w:pPr>
        <w:pStyle w:val="ListParagraph"/>
        <w:rPr>
          <w:rFonts w:ascii="Book Antiqua" w:hAnsi="Book Antiqua"/>
        </w:rPr>
      </w:pPr>
      <w:r w:rsidRPr="00D6411F">
        <w:rPr>
          <w:rFonts w:ascii="Book Antiqua" w:hAnsi="Book Antiqua"/>
        </w:rPr>
        <w:t>Approve Pierce Coleman flat fee agreement for post termination hearings.</w:t>
      </w:r>
    </w:p>
    <w:p w14:paraId="16312883" w14:textId="77777777" w:rsidR="00D6411F" w:rsidRDefault="00D6411F" w:rsidP="00D6411F">
      <w:pPr>
        <w:pStyle w:val="ListParagraph"/>
        <w:rPr>
          <w:rFonts w:ascii="Book Antiqua" w:hAnsi="Book Antiqua"/>
          <w:b/>
        </w:rPr>
      </w:pPr>
    </w:p>
    <w:p w14:paraId="543BA7F0" w14:textId="39113BA1" w:rsidR="00D6411F" w:rsidRDefault="00D6411F" w:rsidP="00D6411F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10-78 Program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Scott Barber</w:t>
      </w:r>
    </w:p>
    <w:p w14:paraId="0FA6882B" w14:textId="5962E096" w:rsidR="00D6411F" w:rsidRPr="00D6411F" w:rsidRDefault="00D6411F" w:rsidP="00D6411F">
      <w:pPr>
        <w:pStyle w:val="ListParagraph"/>
        <w:rPr>
          <w:rFonts w:ascii="Book Antiqua" w:hAnsi="Book Antiqua"/>
          <w:i/>
        </w:rPr>
      </w:pPr>
      <w:r w:rsidRPr="00D6411F">
        <w:rPr>
          <w:rFonts w:ascii="Book Antiqua" w:hAnsi="Book Antiqua"/>
          <w:i/>
        </w:rPr>
        <w:t>Action recommended</w:t>
      </w:r>
    </w:p>
    <w:p w14:paraId="7DE51BA7" w14:textId="5474809E" w:rsidR="00D6411F" w:rsidRDefault="00D6411F" w:rsidP="00D6411F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 xml:space="preserve">Approve 10-78 Program </w:t>
      </w:r>
      <w:proofErr w:type="gramStart"/>
      <w:r>
        <w:rPr>
          <w:rFonts w:ascii="Book Antiqua" w:hAnsi="Book Antiqua"/>
        </w:rPr>
        <w:t>implementation</w:t>
      </w:r>
      <w:proofErr w:type="gramEnd"/>
      <w:r>
        <w:rPr>
          <w:rFonts w:ascii="Book Antiqua" w:hAnsi="Book Antiqua"/>
        </w:rPr>
        <w:t>.</w:t>
      </w:r>
    </w:p>
    <w:p w14:paraId="21EA20B6" w14:textId="0CE7A02A" w:rsidR="00F3472B" w:rsidRDefault="00F3472B" w:rsidP="00D6411F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7.1</w:t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Notifaction</w:t>
      </w:r>
      <w:proofErr w:type="spellEnd"/>
      <w:r>
        <w:rPr>
          <w:rFonts w:ascii="Book Antiqua" w:hAnsi="Book Antiqua"/>
        </w:rPr>
        <w:t xml:space="preserve"> of AACOP Sponsorship</w:t>
      </w:r>
    </w:p>
    <w:p w14:paraId="123C13E6" w14:textId="77777777" w:rsidR="00363F9A" w:rsidRDefault="00363F9A" w:rsidP="00D6411F">
      <w:pPr>
        <w:pStyle w:val="ListParagraph"/>
        <w:rPr>
          <w:rFonts w:ascii="Book Antiqua" w:hAnsi="Book Antiqua"/>
        </w:rPr>
      </w:pPr>
    </w:p>
    <w:p w14:paraId="25D42524" w14:textId="6FDFD5A2" w:rsidR="00363F9A" w:rsidRDefault="00363F9A" w:rsidP="00363F9A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363F9A">
        <w:rPr>
          <w:rFonts w:ascii="Book Antiqua" w:hAnsi="Book Antiqua"/>
          <w:b/>
        </w:rPr>
        <w:t>Facilities District / Related Entity Coverage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Ed Bantel and Bill Sims</w:t>
      </w:r>
    </w:p>
    <w:p w14:paraId="3048CD05" w14:textId="77777777" w:rsidR="00363F9A" w:rsidRDefault="00363F9A" w:rsidP="00363F9A">
      <w:pPr>
        <w:pStyle w:val="ListParagraph"/>
        <w:rPr>
          <w:rFonts w:ascii="Book Antiqua" w:hAnsi="Book Antiqua"/>
          <w:i/>
        </w:rPr>
      </w:pPr>
      <w:r w:rsidRPr="00D6411F">
        <w:rPr>
          <w:rFonts w:ascii="Book Antiqua" w:hAnsi="Book Antiqua"/>
          <w:i/>
        </w:rPr>
        <w:t>Action recommended</w:t>
      </w:r>
    </w:p>
    <w:p w14:paraId="75501AC2" w14:textId="7913922C" w:rsidR="00363F9A" w:rsidRDefault="00363F9A" w:rsidP="00363F9A">
      <w:pPr>
        <w:ind w:left="720"/>
        <w:rPr>
          <w:rFonts w:ascii="Book Antiqua" w:hAnsi="Book Antiqua"/>
        </w:rPr>
      </w:pPr>
      <w:r w:rsidRPr="00363F9A">
        <w:rPr>
          <w:rFonts w:ascii="Book Antiqua" w:hAnsi="Book Antiqua"/>
        </w:rPr>
        <w:t>Instruct staff on coverage for</w:t>
      </w:r>
      <w:r>
        <w:rPr>
          <w:rFonts w:ascii="Book Antiqua" w:hAnsi="Book Antiqua"/>
        </w:rPr>
        <w:t xml:space="preserve"> facilities districts &amp; other related </w:t>
      </w:r>
    </w:p>
    <w:p w14:paraId="74EEC652" w14:textId="1678E849" w:rsidR="00363F9A" w:rsidRPr="00363F9A" w:rsidRDefault="00363F9A" w:rsidP="00363F9A">
      <w:pPr>
        <w:ind w:left="7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entities</w:t>
      </w:r>
      <w:proofErr w:type="gramEnd"/>
      <w:r>
        <w:rPr>
          <w:rFonts w:ascii="Book Antiqua" w:hAnsi="Book Antiqua"/>
        </w:rPr>
        <w:t xml:space="preserve"> with non-municipal Board members</w:t>
      </w:r>
    </w:p>
    <w:p w14:paraId="39CF7D3B" w14:textId="77777777" w:rsidR="00D6411F" w:rsidRDefault="00D6411F" w:rsidP="00D6411F">
      <w:pPr>
        <w:pStyle w:val="ListParagraph"/>
        <w:rPr>
          <w:rFonts w:ascii="Book Antiqua" w:hAnsi="Book Antiqua"/>
          <w:b/>
        </w:rPr>
      </w:pPr>
    </w:p>
    <w:p w14:paraId="6529565E" w14:textId="379CE845" w:rsidR="00D6411F" w:rsidRDefault="00D6411F" w:rsidP="00D6411F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AMRRP </w:t>
      </w:r>
      <w:r w:rsidR="00D648B8">
        <w:rPr>
          <w:rFonts w:ascii="Book Antiqua" w:hAnsi="Book Antiqua"/>
          <w:b/>
        </w:rPr>
        <w:t xml:space="preserve">Action Center for </w:t>
      </w:r>
      <w:r>
        <w:rPr>
          <w:rFonts w:ascii="Book Antiqua" w:hAnsi="Book Antiqua"/>
          <w:b/>
        </w:rPr>
        <w:t>P</w:t>
      </w:r>
      <w:r w:rsidR="00D648B8">
        <w:rPr>
          <w:rFonts w:ascii="Book Antiqua" w:hAnsi="Book Antiqua"/>
          <w:b/>
        </w:rPr>
        <w:t>&amp;</w:t>
      </w:r>
      <w:r>
        <w:rPr>
          <w:rFonts w:ascii="Book Antiqua" w:hAnsi="Book Antiqua"/>
          <w:b/>
        </w:rPr>
        <w:t xml:space="preserve">C </w:t>
      </w:r>
      <w:r w:rsidR="00D648B8">
        <w:rPr>
          <w:rFonts w:ascii="Book Antiqua" w:hAnsi="Book Antiqua"/>
          <w:b/>
        </w:rPr>
        <w:t>(</w:t>
      </w:r>
      <w:r>
        <w:rPr>
          <w:rFonts w:ascii="Book Antiqua" w:hAnsi="Book Antiqua"/>
          <w:b/>
        </w:rPr>
        <w:t>E-Tools replacement</w:t>
      </w:r>
      <w:r w:rsidR="00D648B8">
        <w:rPr>
          <w:rFonts w:ascii="Book Antiqua" w:hAnsi="Book Antiqua"/>
          <w:b/>
        </w:rPr>
        <w:t>)</w:t>
      </w:r>
      <w:bookmarkStart w:id="0" w:name="_GoBack"/>
      <w:bookmarkEnd w:id="0"/>
      <w:r>
        <w:rPr>
          <w:rFonts w:ascii="Book Antiqua" w:hAnsi="Book Antiqua"/>
          <w:b/>
        </w:rPr>
        <w:t xml:space="preserve"> update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F3472B">
        <w:rPr>
          <w:rFonts w:ascii="Book Antiqua" w:hAnsi="Book Antiqua"/>
          <w:b/>
        </w:rPr>
        <w:tab/>
      </w:r>
      <w:r w:rsidR="00F3472B">
        <w:rPr>
          <w:rFonts w:ascii="Book Antiqua" w:hAnsi="Book Antiqua"/>
          <w:b/>
        </w:rPr>
        <w:tab/>
        <w:t xml:space="preserve">Sheri </w:t>
      </w:r>
      <w:proofErr w:type="spellStart"/>
      <w:r w:rsidR="00F3472B">
        <w:rPr>
          <w:rFonts w:ascii="Book Antiqua" w:hAnsi="Book Antiqua"/>
          <w:b/>
        </w:rPr>
        <w:t>Reintjes</w:t>
      </w:r>
      <w:proofErr w:type="spellEnd"/>
    </w:p>
    <w:p w14:paraId="2B784114" w14:textId="77777777" w:rsidR="00D6411F" w:rsidRPr="00D6411F" w:rsidRDefault="00D6411F" w:rsidP="00D6411F">
      <w:pPr>
        <w:pStyle w:val="ListParagraph"/>
        <w:rPr>
          <w:rFonts w:ascii="Book Antiqua" w:hAnsi="Book Antiqua"/>
          <w:i/>
        </w:rPr>
      </w:pPr>
      <w:r w:rsidRPr="00D6411F">
        <w:rPr>
          <w:rFonts w:ascii="Book Antiqua" w:hAnsi="Book Antiqua"/>
          <w:i/>
        </w:rPr>
        <w:t>Action recommended</w:t>
      </w:r>
    </w:p>
    <w:p w14:paraId="075DE365" w14:textId="4374F455" w:rsidR="00D6411F" w:rsidRPr="00D6411F" w:rsidRDefault="00D6411F" w:rsidP="00D6411F">
      <w:pPr>
        <w:ind w:left="360" w:firstLine="360"/>
        <w:rPr>
          <w:rFonts w:ascii="Book Antiqua" w:hAnsi="Book Antiqua"/>
        </w:rPr>
      </w:pPr>
      <w:proofErr w:type="gramStart"/>
      <w:r w:rsidRPr="00D6411F">
        <w:rPr>
          <w:rFonts w:ascii="Book Antiqua" w:hAnsi="Book Antiqua"/>
        </w:rPr>
        <w:t>None – for discussion only</w:t>
      </w:r>
      <w:r w:rsidR="008347FF">
        <w:rPr>
          <w:rFonts w:ascii="Book Antiqua" w:hAnsi="Book Antiqua"/>
        </w:rPr>
        <w:t>.</w:t>
      </w:r>
      <w:proofErr w:type="gramEnd"/>
    </w:p>
    <w:p w14:paraId="1E4C04BE" w14:textId="77777777" w:rsidR="00D6411F" w:rsidRPr="00D6411F" w:rsidRDefault="00D6411F" w:rsidP="00D6411F">
      <w:pPr>
        <w:pStyle w:val="ListParagraph"/>
        <w:rPr>
          <w:rFonts w:ascii="Book Antiqua" w:hAnsi="Book Antiqua"/>
        </w:rPr>
      </w:pPr>
    </w:p>
    <w:p w14:paraId="4915342F" w14:textId="3F9E5BD4" w:rsidR="00D6411F" w:rsidRDefault="00D6411F" w:rsidP="00D6411F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Preliminary 2017 Administrative Expense Budget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Tiffani Burleson</w:t>
      </w:r>
    </w:p>
    <w:p w14:paraId="4D7FBC1A" w14:textId="77777777" w:rsidR="00D6411F" w:rsidRPr="005227AB" w:rsidRDefault="00D6411F" w:rsidP="00D6411F">
      <w:pPr>
        <w:pStyle w:val="ListParagraph"/>
        <w:rPr>
          <w:rFonts w:ascii="Book Antiqua" w:hAnsi="Book Antiqua"/>
          <w:b/>
          <w:i/>
        </w:rPr>
      </w:pPr>
      <w:r w:rsidRPr="005227AB">
        <w:rPr>
          <w:rFonts w:ascii="Book Antiqua" w:hAnsi="Book Antiqua"/>
          <w:b/>
          <w:i/>
        </w:rPr>
        <w:t>Action recommended</w:t>
      </w:r>
    </w:p>
    <w:p w14:paraId="386000CC" w14:textId="77777777" w:rsidR="00D6411F" w:rsidRPr="005227AB" w:rsidRDefault="00D6411F" w:rsidP="00D6411F">
      <w:pPr>
        <w:pStyle w:val="ListParagraph"/>
        <w:rPr>
          <w:rFonts w:ascii="Book Antiqua" w:hAnsi="Book Antiqua"/>
        </w:rPr>
      </w:pPr>
      <w:r w:rsidRPr="005227AB">
        <w:rPr>
          <w:rFonts w:ascii="Book Antiqua" w:hAnsi="Book Antiqua"/>
        </w:rPr>
        <w:t>None – for discussion only</w:t>
      </w:r>
    </w:p>
    <w:p w14:paraId="560B534C" w14:textId="191A28C1" w:rsidR="00D6411F" w:rsidRDefault="008347FF" w:rsidP="00D6411F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10</w:t>
      </w:r>
      <w:r w:rsidR="00D6411F" w:rsidRPr="005227AB">
        <w:rPr>
          <w:rFonts w:ascii="Book Antiqua" w:hAnsi="Book Antiqua"/>
        </w:rPr>
        <w:t>.1</w:t>
      </w:r>
      <w:r w:rsidR="00D6411F" w:rsidRPr="005227AB">
        <w:rPr>
          <w:rFonts w:ascii="Book Antiqua" w:hAnsi="Book Antiqua"/>
        </w:rPr>
        <w:tab/>
        <w:t>Preliminary Administrative Expense Budget</w:t>
      </w:r>
    </w:p>
    <w:p w14:paraId="644D9FA3" w14:textId="33416CB0" w:rsidR="00D6411F" w:rsidRPr="00D6411F" w:rsidRDefault="00D6411F" w:rsidP="00D6411F">
      <w:pPr>
        <w:rPr>
          <w:rFonts w:ascii="Book Antiqua" w:hAnsi="Book Antiqua"/>
        </w:rPr>
      </w:pPr>
    </w:p>
    <w:p w14:paraId="6423A23C" w14:textId="34B0BD44" w:rsidR="0077208C" w:rsidRDefault="0077208C" w:rsidP="004443FB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Retreat Planning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D6411F">
        <w:rPr>
          <w:rFonts w:ascii="Book Antiqua" w:hAnsi="Book Antiqua"/>
          <w:b/>
        </w:rPr>
        <w:t xml:space="preserve">             </w:t>
      </w:r>
      <w:r>
        <w:rPr>
          <w:rFonts w:ascii="Book Antiqua" w:hAnsi="Book Antiqua"/>
          <w:b/>
        </w:rPr>
        <w:tab/>
      </w:r>
      <w:r w:rsidR="008347FF">
        <w:rPr>
          <w:rFonts w:ascii="Book Antiqua" w:hAnsi="Book Antiqua"/>
          <w:b/>
        </w:rPr>
        <w:t xml:space="preserve">          </w:t>
      </w:r>
      <w:r>
        <w:rPr>
          <w:rFonts w:ascii="Book Antiqua" w:hAnsi="Book Antiqua"/>
          <w:b/>
        </w:rPr>
        <w:t>Scott Barber &amp; Sheri Reintjes</w:t>
      </w:r>
    </w:p>
    <w:p w14:paraId="6C1004E0" w14:textId="77777777" w:rsidR="0077208C" w:rsidRPr="0077208C" w:rsidRDefault="0077208C" w:rsidP="0077208C">
      <w:pPr>
        <w:ind w:left="720"/>
        <w:rPr>
          <w:rFonts w:ascii="Book Antiqua" w:hAnsi="Book Antiqua"/>
          <w:b/>
          <w:i/>
        </w:rPr>
      </w:pPr>
      <w:r w:rsidRPr="0077208C">
        <w:rPr>
          <w:rFonts w:ascii="Book Antiqua" w:hAnsi="Book Antiqua"/>
          <w:b/>
          <w:i/>
        </w:rPr>
        <w:t>Action recommended</w:t>
      </w:r>
    </w:p>
    <w:p w14:paraId="2813E4DF" w14:textId="77777777" w:rsidR="0077208C" w:rsidRDefault="0077208C" w:rsidP="0077208C">
      <w:pPr>
        <w:ind w:left="720"/>
        <w:rPr>
          <w:rFonts w:ascii="Book Antiqua" w:hAnsi="Book Antiqua"/>
        </w:rPr>
      </w:pPr>
      <w:r w:rsidRPr="0077208C">
        <w:rPr>
          <w:rFonts w:ascii="Book Antiqua" w:hAnsi="Book Antiqua"/>
        </w:rPr>
        <w:t>None – for discussion only</w:t>
      </w:r>
    </w:p>
    <w:p w14:paraId="1A2931D3" w14:textId="77777777" w:rsidR="0077208C" w:rsidRDefault="0077208C" w:rsidP="0077208C">
      <w:pPr>
        <w:ind w:left="720"/>
        <w:rPr>
          <w:rFonts w:ascii="Book Antiqua" w:hAnsi="Book Antiqua"/>
        </w:rPr>
      </w:pPr>
    </w:p>
    <w:p w14:paraId="74A8E645" w14:textId="14C459A8" w:rsidR="009625F7" w:rsidRPr="0077208C" w:rsidRDefault="009625F7" w:rsidP="0077208C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77208C">
        <w:rPr>
          <w:rFonts w:ascii="Book Antiqua" w:hAnsi="Book Antiqua"/>
          <w:b/>
        </w:rPr>
        <w:t>Executive Session</w:t>
      </w:r>
    </w:p>
    <w:p w14:paraId="38169A05" w14:textId="7DB98191" w:rsidR="009625F7" w:rsidRDefault="009625F7" w:rsidP="009625F7">
      <w:pPr>
        <w:pStyle w:val="ListParagraph"/>
        <w:rPr>
          <w:rFonts w:ascii="Book Antiqua" w:hAnsi="Book Antiqua"/>
        </w:rPr>
      </w:pPr>
      <w:r w:rsidRPr="009625F7">
        <w:rPr>
          <w:rFonts w:ascii="Book Antiqua" w:hAnsi="Book Antiqua"/>
        </w:rPr>
        <w:t>The AMRRP Board of Trustees may convene into Executive Session pursuant to § 38-431-03 (a) (3) and (4) for legal advice and discussion with legal counsel regarding items set forth in this agenda</w:t>
      </w:r>
      <w:r w:rsidR="0082391D">
        <w:rPr>
          <w:rFonts w:ascii="Book Antiqua" w:hAnsi="Book Antiqua"/>
        </w:rPr>
        <w:t>.</w:t>
      </w:r>
      <w:r w:rsidRPr="009625F7">
        <w:rPr>
          <w:rFonts w:ascii="Book Antiqua" w:hAnsi="Book Antiqua"/>
        </w:rPr>
        <w:t xml:space="preserve"> </w:t>
      </w:r>
    </w:p>
    <w:p w14:paraId="0ED4921B" w14:textId="77777777" w:rsidR="00EF1ADF" w:rsidRDefault="00EF1ADF" w:rsidP="009625F7">
      <w:pPr>
        <w:pStyle w:val="ListParagraph"/>
        <w:rPr>
          <w:rFonts w:ascii="Book Antiqua" w:hAnsi="Book Antiqua"/>
        </w:rPr>
      </w:pPr>
    </w:p>
    <w:p w14:paraId="2BBDCB53" w14:textId="61385AA2" w:rsidR="008347FF" w:rsidRDefault="008347FF" w:rsidP="009625F7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F06591">
        <w:rPr>
          <w:rFonts w:ascii="Book Antiqua" w:hAnsi="Book Antiqua"/>
        </w:rPr>
        <w:t>2</w:t>
      </w:r>
      <w:r>
        <w:rPr>
          <w:rFonts w:ascii="Book Antiqua" w:hAnsi="Book Antiqua"/>
        </w:rPr>
        <w:t>.1</w:t>
      </w:r>
      <w:r>
        <w:rPr>
          <w:rFonts w:ascii="Book Antiqua" w:hAnsi="Book Antiqua"/>
        </w:rPr>
        <w:tab/>
      </w:r>
      <w:r w:rsidR="00C5794A">
        <w:rPr>
          <w:rFonts w:ascii="Book Antiqua" w:hAnsi="Book Antiqua"/>
        </w:rPr>
        <w:t xml:space="preserve">Request for Settlement Authority, Claim #13012680 – </w:t>
      </w:r>
      <w:proofErr w:type="spellStart"/>
      <w:r w:rsidR="00C5794A">
        <w:rPr>
          <w:rFonts w:ascii="Book Antiqua" w:hAnsi="Book Antiqua"/>
        </w:rPr>
        <w:t>Haga</w:t>
      </w:r>
      <w:proofErr w:type="spellEnd"/>
      <w:r w:rsidR="00C5794A">
        <w:rPr>
          <w:rFonts w:ascii="Book Antiqua" w:hAnsi="Book Antiqua"/>
        </w:rPr>
        <w:t xml:space="preserve"> vs. City of Surprise</w:t>
      </w:r>
      <w:r w:rsidR="00C5794A">
        <w:rPr>
          <w:rFonts w:ascii="Book Antiqua" w:hAnsi="Book Antiqua"/>
        </w:rPr>
        <w:tab/>
      </w:r>
    </w:p>
    <w:p w14:paraId="4394AF4D" w14:textId="77777777" w:rsidR="00D6411F" w:rsidRPr="008347FF" w:rsidRDefault="00D6411F" w:rsidP="008347FF">
      <w:pPr>
        <w:rPr>
          <w:rFonts w:ascii="Book Antiqua" w:hAnsi="Book Antiqua"/>
          <w:b/>
        </w:rPr>
      </w:pPr>
    </w:p>
    <w:p w14:paraId="5BC5F82F" w14:textId="123229BC" w:rsidR="009625F7" w:rsidRDefault="009625F7" w:rsidP="004443FB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Action on Executive Session</w:t>
      </w:r>
    </w:p>
    <w:p w14:paraId="2B2C91D3" w14:textId="77777777" w:rsidR="0077208C" w:rsidRDefault="0077208C" w:rsidP="0077208C">
      <w:pPr>
        <w:rPr>
          <w:rFonts w:ascii="Book Antiqua" w:hAnsi="Book Antiqua"/>
          <w:b/>
        </w:rPr>
      </w:pPr>
    </w:p>
    <w:p w14:paraId="75237BF4" w14:textId="1B79BA00" w:rsidR="0077208C" w:rsidRPr="0077208C" w:rsidRDefault="0077208C" w:rsidP="0077208C">
      <w:pPr>
        <w:rPr>
          <w:rFonts w:ascii="Book Antiqua" w:hAnsi="Book Antiqua"/>
          <w:b/>
          <w:i/>
        </w:rPr>
      </w:pPr>
      <w:r w:rsidRPr="0077208C">
        <w:rPr>
          <w:rFonts w:ascii="Book Antiqua" w:hAnsi="Book Antiqua"/>
          <w:b/>
          <w:i/>
        </w:rPr>
        <w:t>Recess AMRRP Board of Trustees Meeting until conclusion of Annual Members’ Meeting</w:t>
      </w:r>
    </w:p>
    <w:p w14:paraId="27E164A6" w14:textId="77777777" w:rsidR="0077208C" w:rsidRDefault="0077208C" w:rsidP="0077208C">
      <w:pPr>
        <w:rPr>
          <w:rFonts w:ascii="Book Antiqua" w:hAnsi="Book Antiqua"/>
          <w:b/>
        </w:rPr>
      </w:pPr>
    </w:p>
    <w:p w14:paraId="0CDEF532" w14:textId="6E6E82C0" w:rsidR="0077208C" w:rsidRPr="0077208C" w:rsidRDefault="0077208C" w:rsidP="0077208C">
      <w:pPr>
        <w:pStyle w:val="ListParagraph"/>
        <w:numPr>
          <w:ilvl w:val="0"/>
          <w:numId w:val="40"/>
        </w:numPr>
        <w:rPr>
          <w:rFonts w:ascii="Book Antiqua" w:hAnsi="Book Antiqua"/>
          <w:b/>
          <w:i/>
        </w:rPr>
      </w:pPr>
      <w:r w:rsidRPr="0077208C">
        <w:rPr>
          <w:rFonts w:ascii="Book Antiqua" w:hAnsi="Book Antiqua"/>
          <w:b/>
        </w:rPr>
        <w:t>Election of Officers</w:t>
      </w:r>
    </w:p>
    <w:p w14:paraId="79351E96" w14:textId="068D9400" w:rsidR="0077208C" w:rsidRPr="0077208C" w:rsidRDefault="0077208C" w:rsidP="0077208C">
      <w:pPr>
        <w:pStyle w:val="ListParagraph"/>
        <w:rPr>
          <w:rFonts w:ascii="Book Antiqua" w:hAnsi="Book Antiqua"/>
          <w:i/>
        </w:rPr>
      </w:pPr>
      <w:r w:rsidRPr="0077208C">
        <w:rPr>
          <w:rFonts w:ascii="Book Antiqua" w:hAnsi="Book Antiqua"/>
          <w:i/>
        </w:rPr>
        <w:t>Action recommended</w:t>
      </w:r>
    </w:p>
    <w:p w14:paraId="7D357319" w14:textId="747E8492" w:rsidR="0077208C" w:rsidRDefault="0077208C" w:rsidP="0077208C">
      <w:pPr>
        <w:ind w:firstLine="720"/>
        <w:rPr>
          <w:rFonts w:ascii="Book Antiqua" w:hAnsi="Book Antiqua"/>
        </w:rPr>
      </w:pPr>
      <w:r w:rsidRPr="0077208C">
        <w:rPr>
          <w:rFonts w:ascii="Book Antiqua" w:hAnsi="Book Antiqua"/>
        </w:rPr>
        <w:t xml:space="preserve">Elect officers for </w:t>
      </w:r>
      <w:r w:rsidR="008347FF">
        <w:rPr>
          <w:rFonts w:ascii="Book Antiqua" w:hAnsi="Book Antiqua"/>
        </w:rPr>
        <w:t>2016-2017</w:t>
      </w:r>
      <w:r w:rsidRPr="0077208C">
        <w:rPr>
          <w:rFonts w:ascii="Book Antiqua" w:hAnsi="Book Antiqua"/>
        </w:rPr>
        <w:t>.</w:t>
      </w:r>
    </w:p>
    <w:p w14:paraId="3F583B99" w14:textId="77777777" w:rsidR="008347FF" w:rsidRDefault="008347FF" w:rsidP="0077208C">
      <w:pPr>
        <w:ind w:firstLine="720"/>
        <w:rPr>
          <w:rFonts w:ascii="Book Antiqua" w:hAnsi="Book Antiqua"/>
        </w:rPr>
      </w:pPr>
    </w:p>
    <w:p w14:paraId="1EDCB84E" w14:textId="23E7C185" w:rsidR="008347FF" w:rsidRPr="008347FF" w:rsidRDefault="008347FF" w:rsidP="008347FF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8347FF">
        <w:rPr>
          <w:rFonts w:ascii="Book Antiqua" w:hAnsi="Book Antiqua"/>
          <w:b/>
        </w:rPr>
        <w:t>Vacant Trustee position</w:t>
      </w:r>
    </w:p>
    <w:p w14:paraId="7FA3AC76" w14:textId="62517E71" w:rsidR="008347FF" w:rsidRPr="0077208C" w:rsidRDefault="008347FF" w:rsidP="008347FF">
      <w:pPr>
        <w:ind w:left="720"/>
        <w:rPr>
          <w:rFonts w:ascii="Book Antiqua" w:hAnsi="Book Antiqua"/>
          <w:b/>
          <w:i/>
        </w:rPr>
      </w:pPr>
      <w:r w:rsidRPr="0077208C">
        <w:rPr>
          <w:rFonts w:ascii="Book Antiqua" w:hAnsi="Book Antiqua"/>
          <w:b/>
          <w:i/>
        </w:rPr>
        <w:t>Action recommended</w:t>
      </w:r>
    </w:p>
    <w:p w14:paraId="451C1B56" w14:textId="743C2DB8" w:rsidR="008347FF" w:rsidRDefault="008347FF" w:rsidP="008347FF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Fill Kristy </w:t>
      </w:r>
      <w:proofErr w:type="spellStart"/>
      <w:r>
        <w:rPr>
          <w:rFonts w:ascii="Book Antiqua" w:hAnsi="Book Antiqua"/>
        </w:rPr>
        <w:t>Brusso’s</w:t>
      </w:r>
      <w:proofErr w:type="spellEnd"/>
      <w:r>
        <w:rPr>
          <w:rFonts w:ascii="Book Antiqua" w:hAnsi="Book Antiqua"/>
        </w:rPr>
        <w:t xml:space="preserve"> open Trustee position.</w:t>
      </w:r>
    </w:p>
    <w:p w14:paraId="7D79B0E9" w14:textId="3E08C209" w:rsidR="00821E00" w:rsidRDefault="00821E00" w:rsidP="00821E00">
      <w:pPr>
        <w:pStyle w:val="ListParagraph"/>
        <w:rPr>
          <w:rFonts w:ascii="Book Antiqua" w:hAnsi="Book Antiqua"/>
          <w:b/>
        </w:rPr>
      </w:pPr>
    </w:p>
    <w:p w14:paraId="247F1E49" w14:textId="77777777" w:rsidR="004443FB" w:rsidRDefault="004443FB" w:rsidP="004443FB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C11F0C">
        <w:rPr>
          <w:rFonts w:ascii="Book Antiqua" w:hAnsi="Book Antiqua"/>
          <w:b/>
        </w:rPr>
        <w:t>Adjourn</w:t>
      </w:r>
    </w:p>
    <w:sectPr w:rsidR="004443FB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9CC12" w14:textId="77777777" w:rsidR="00E17966" w:rsidRDefault="00E17966">
      <w:r>
        <w:separator/>
      </w:r>
    </w:p>
  </w:endnote>
  <w:endnote w:type="continuationSeparator" w:id="0">
    <w:p w14:paraId="077B048A" w14:textId="77777777" w:rsidR="00E17966" w:rsidRDefault="00E1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924035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14:paraId="7C3EAB75" w14:textId="77777777" w:rsidR="00483C3D" w:rsidRPr="00483C3D" w:rsidRDefault="00483C3D">
        <w:pPr>
          <w:pStyle w:val="Footer"/>
          <w:jc w:val="right"/>
          <w:rPr>
            <w:rFonts w:ascii="Book Antiqua" w:hAnsi="Book Antiqua"/>
          </w:rPr>
        </w:pPr>
        <w:r w:rsidRPr="00483C3D">
          <w:rPr>
            <w:rFonts w:ascii="Book Antiqua" w:hAnsi="Book Antiqua"/>
          </w:rPr>
          <w:fldChar w:fldCharType="begin"/>
        </w:r>
        <w:r w:rsidRPr="00483C3D">
          <w:rPr>
            <w:rFonts w:ascii="Book Antiqua" w:hAnsi="Book Antiqua"/>
          </w:rPr>
          <w:instrText xml:space="preserve"> PAGE   \* MERGEFORMAT </w:instrText>
        </w:r>
        <w:r w:rsidRPr="00483C3D">
          <w:rPr>
            <w:rFonts w:ascii="Book Antiqua" w:hAnsi="Book Antiqua"/>
          </w:rPr>
          <w:fldChar w:fldCharType="separate"/>
        </w:r>
        <w:r w:rsidR="00D648B8">
          <w:rPr>
            <w:rFonts w:ascii="Book Antiqua" w:hAnsi="Book Antiqua"/>
            <w:noProof/>
          </w:rPr>
          <w:t>1</w:t>
        </w:r>
        <w:r w:rsidRPr="00483C3D">
          <w:rPr>
            <w:rFonts w:ascii="Book Antiqua" w:hAnsi="Book Antiqua"/>
            <w:noProof/>
          </w:rPr>
          <w:fldChar w:fldCharType="end"/>
        </w:r>
      </w:p>
    </w:sdtContent>
  </w:sdt>
  <w:p w14:paraId="7C3EAB76" w14:textId="74BCD158" w:rsidR="00483C3D" w:rsidRPr="004443FB" w:rsidRDefault="004443FB" w:rsidP="004443FB">
    <w:pPr>
      <w:jc w:val="center"/>
      <w:rPr>
        <w:rFonts w:ascii="Book Antiqua" w:hAnsi="Book Antiqua"/>
        <w:i/>
        <w:sz w:val="18"/>
        <w:szCs w:val="18"/>
      </w:rPr>
    </w:pPr>
    <w:r w:rsidRPr="00B05A2E">
      <w:rPr>
        <w:rFonts w:ascii="Book Antiqua" w:hAnsi="Book Antiqua"/>
        <w:i/>
        <w:sz w:val="18"/>
        <w:szCs w:val="18"/>
      </w:rPr>
      <w:t>Individuals with disabilities may request a reasonable accommodation by contac</w:t>
    </w:r>
    <w:r>
      <w:rPr>
        <w:rFonts w:ascii="Book Antiqua" w:hAnsi="Book Antiqua"/>
        <w:i/>
        <w:sz w:val="18"/>
        <w:szCs w:val="18"/>
      </w:rPr>
      <w:t>ting 888-309-4339 extension 6642.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F11CB" w14:textId="77777777" w:rsidR="00E17966" w:rsidRDefault="00E17966">
      <w:r>
        <w:separator/>
      </w:r>
    </w:p>
  </w:footnote>
  <w:footnote w:type="continuationSeparator" w:id="0">
    <w:p w14:paraId="113BF124" w14:textId="77777777" w:rsidR="00E17966" w:rsidRDefault="00E17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79"/>
      <w:gridCol w:w="6717"/>
    </w:tblGrid>
    <w:tr w:rsidR="00483C3D" w14:paraId="7C3EAB73" w14:textId="77777777">
      <w:tc>
        <w:tcPr>
          <w:tcW w:w="3618" w:type="dxa"/>
        </w:tcPr>
        <w:p w14:paraId="7C3EAB71" w14:textId="77777777" w:rsidR="00483C3D" w:rsidRDefault="00483C3D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sz w:val="14"/>
              <w:szCs w:val="14"/>
            </w:rPr>
            <w:drawing>
              <wp:inline distT="0" distB="0" distL="0" distR="0" wp14:anchorId="7C3EAB77" wp14:editId="7C3EAB78">
                <wp:extent cx="1440180" cy="53374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RRP Logo 2013.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49" cy="534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4" w:type="dxa"/>
        </w:tcPr>
        <w:p w14:paraId="7C3EAB72" w14:textId="77777777" w:rsidR="00483C3D" w:rsidRDefault="00483C3D">
          <w:pPr>
            <w:pStyle w:val="Header"/>
            <w:spacing w:before="240"/>
            <w:jc w:val="right"/>
            <w:rPr>
              <w:rFonts w:ascii="Book Antiqua" w:hAnsi="Book Antiqua" w:cs="Times New Roman"/>
              <w:b/>
              <w:color w:val="000080"/>
              <w:sz w:val="32"/>
              <w:szCs w:val="32"/>
            </w:rPr>
          </w:pPr>
          <w:r>
            <w:rPr>
              <w:rFonts w:ascii="Book Antiqua" w:hAnsi="Book Antiqua" w:cs="Times New Roman"/>
              <w:b/>
              <w:color w:val="000080"/>
              <w:sz w:val="32"/>
              <w:szCs w:val="32"/>
            </w:rPr>
            <w:t>Arizona Municipal Risk Retention Pool</w:t>
          </w:r>
        </w:p>
      </w:tc>
    </w:tr>
  </w:tbl>
  <w:p w14:paraId="7C3EAB74" w14:textId="77777777" w:rsidR="00483C3D" w:rsidRDefault="00483C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467B51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F543E0"/>
    <w:multiLevelType w:val="hybridMultilevel"/>
    <w:tmpl w:val="55A878E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7D1D9E"/>
    <w:multiLevelType w:val="hybridMultilevel"/>
    <w:tmpl w:val="D8CA4F9C"/>
    <w:lvl w:ilvl="0" w:tplc="FCCE2C3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0D32614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916007"/>
    <w:multiLevelType w:val="hybridMultilevel"/>
    <w:tmpl w:val="914A29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1F00DC"/>
    <w:multiLevelType w:val="hybridMultilevel"/>
    <w:tmpl w:val="39444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D36A04"/>
    <w:multiLevelType w:val="multilevel"/>
    <w:tmpl w:val="CB8E83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B7C23F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B7D370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E071895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0773E72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18236A7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21C4AC3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49A6404"/>
    <w:multiLevelType w:val="hybridMultilevel"/>
    <w:tmpl w:val="91D051EE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5">
    <w:nsid w:val="24E3642D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53406C8"/>
    <w:multiLevelType w:val="hybridMultilevel"/>
    <w:tmpl w:val="C5863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6E37D09"/>
    <w:multiLevelType w:val="hybridMultilevel"/>
    <w:tmpl w:val="7EB0A4EE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313EA"/>
    <w:multiLevelType w:val="hybridMultilevel"/>
    <w:tmpl w:val="791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A7C6F"/>
    <w:multiLevelType w:val="multilevel"/>
    <w:tmpl w:val="91D051EE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20">
    <w:nsid w:val="29FD1213"/>
    <w:multiLevelType w:val="hybridMultilevel"/>
    <w:tmpl w:val="61BCFB20"/>
    <w:lvl w:ilvl="0" w:tplc="97D8A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BE7944"/>
    <w:multiLevelType w:val="hybridMultilevel"/>
    <w:tmpl w:val="FE8842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CE752F4"/>
    <w:multiLevelType w:val="hybridMultilevel"/>
    <w:tmpl w:val="D4E04C74"/>
    <w:lvl w:ilvl="0" w:tplc="2B781A1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E5643E8"/>
    <w:multiLevelType w:val="hybridMultilevel"/>
    <w:tmpl w:val="A2C01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964DBC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39D605C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E383305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3E5041A0"/>
    <w:multiLevelType w:val="hybridMultilevel"/>
    <w:tmpl w:val="B1BAC0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1300471"/>
    <w:multiLevelType w:val="hybridMultilevel"/>
    <w:tmpl w:val="154A18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AA25F8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4ABF3DF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4AFF4CE6"/>
    <w:multiLevelType w:val="hybridMultilevel"/>
    <w:tmpl w:val="8C900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C0A508D"/>
    <w:multiLevelType w:val="hybridMultilevel"/>
    <w:tmpl w:val="74F0ACB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F2A37EC"/>
    <w:multiLevelType w:val="hybridMultilevel"/>
    <w:tmpl w:val="500C7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F745FFC"/>
    <w:multiLevelType w:val="hybridMultilevel"/>
    <w:tmpl w:val="382E9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28D343E"/>
    <w:multiLevelType w:val="hybridMultilevel"/>
    <w:tmpl w:val="CE2C0F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E55295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66446DA"/>
    <w:multiLevelType w:val="multilevel"/>
    <w:tmpl w:val="D9F089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38">
    <w:nsid w:val="69663D3D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6BAA385F"/>
    <w:multiLevelType w:val="hybridMultilevel"/>
    <w:tmpl w:val="0E4E1328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47D2F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51E4AD5"/>
    <w:multiLevelType w:val="multilevel"/>
    <w:tmpl w:val="20C0B40A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58C489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7CC2DD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A474848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7F0D76A7"/>
    <w:multiLevelType w:val="hybridMultilevel"/>
    <w:tmpl w:val="94C02850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E7343"/>
    <w:multiLevelType w:val="multilevel"/>
    <w:tmpl w:val="4F9C6AA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0"/>
  </w:num>
  <w:num w:numId="2">
    <w:abstractNumId w:val="26"/>
  </w:num>
  <w:num w:numId="3">
    <w:abstractNumId w:val="29"/>
  </w:num>
  <w:num w:numId="4">
    <w:abstractNumId w:val="0"/>
  </w:num>
  <w:num w:numId="5">
    <w:abstractNumId w:val="15"/>
  </w:num>
  <w:num w:numId="6">
    <w:abstractNumId w:val="30"/>
  </w:num>
  <w:num w:numId="7">
    <w:abstractNumId w:val="14"/>
  </w:num>
  <w:num w:numId="8">
    <w:abstractNumId w:val="19"/>
  </w:num>
  <w:num w:numId="9">
    <w:abstractNumId w:val="4"/>
  </w:num>
  <w:num w:numId="10">
    <w:abstractNumId w:val="13"/>
  </w:num>
  <w:num w:numId="11">
    <w:abstractNumId w:val="36"/>
  </w:num>
  <w:num w:numId="12">
    <w:abstractNumId w:val="24"/>
  </w:num>
  <w:num w:numId="13">
    <w:abstractNumId w:val="42"/>
  </w:num>
  <w:num w:numId="14">
    <w:abstractNumId w:val="32"/>
  </w:num>
  <w:num w:numId="15">
    <w:abstractNumId w:val="43"/>
  </w:num>
  <w:num w:numId="16">
    <w:abstractNumId w:val="1"/>
  </w:num>
  <w:num w:numId="17">
    <w:abstractNumId w:val="12"/>
  </w:num>
  <w:num w:numId="18">
    <w:abstractNumId w:val="38"/>
  </w:num>
  <w:num w:numId="19">
    <w:abstractNumId w:val="2"/>
  </w:num>
  <w:num w:numId="20">
    <w:abstractNumId w:val="10"/>
  </w:num>
  <w:num w:numId="21">
    <w:abstractNumId w:val="11"/>
  </w:num>
  <w:num w:numId="22">
    <w:abstractNumId w:val="34"/>
  </w:num>
  <w:num w:numId="23">
    <w:abstractNumId w:val="5"/>
  </w:num>
  <w:num w:numId="24">
    <w:abstractNumId w:val="41"/>
  </w:num>
  <w:num w:numId="25">
    <w:abstractNumId w:val="21"/>
  </w:num>
  <w:num w:numId="26">
    <w:abstractNumId w:val="23"/>
  </w:num>
  <w:num w:numId="27">
    <w:abstractNumId w:val="3"/>
  </w:num>
  <w:num w:numId="28">
    <w:abstractNumId w:val="6"/>
  </w:num>
  <w:num w:numId="29">
    <w:abstractNumId w:val="16"/>
  </w:num>
  <w:num w:numId="30">
    <w:abstractNumId w:val="27"/>
  </w:num>
  <w:num w:numId="31">
    <w:abstractNumId w:val="35"/>
  </w:num>
  <w:num w:numId="32">
    <w:abstractNumId w:val="28"/>
  </w:num>
  <w:num w:numId="33">
    <w:abstractNumId w:val="31"/>
  </w:num>
  <w:num w:numId="34">
    <w:abstractNumId w:val="44"/>
  </w:num>
  <w:num w:numId="35">
    <w:abstractNumId w:val="25"/>
  </w:num>
  <w:num w:numId="36">
    <w:abstractNumId w:val="9"/>
  </w:num>
  <w:num w:numId="37">
    <w:abstractNumId w:val="18"/>
  </w:num>
  <w:num w:numId="38">
    <w:abstractNumId w:val="8"/>
  </w:num>
  <w:num w:numId="39">
    <w:abstractNumId w:val="33"/>
  </w:num>
  <w:num w:numId="40">
    <w:abstractNumId w:val="20"/>
  </w:num>
  <w:num w:numId="41">
    <w:abstractNumId w:val="46"/>
  </w:num>
  <w:num w:numId="42">
    <w:abstractNumId w:val="39"/>
  </w:num>
  <w:num w:numId="43">
    <w:abstractNumId w:val="45"/>
  </w:num>
  <w:num w:numId="44">
    <w:abstractNumId w:val="7"/>
  </w:num>
  <w:num w:numId="45">
    <w:abstractNumId w:val="17"/>
  </w:num>
  <w:num w:numId="46">
    <w:abstractNumId w:val="22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7"/>
    <w:rsid w:val="000319A4"/>
    <w:rsid w:val="000564E8"/>
    <w:rsid w:val="00074D85"/>
    <w:rsid w:val="00097184"/>
    <w:rsid w:val="000A3B80"/>
    <w:rsid w:val="00131D24"/>
    <w:rsid w:val="0013319F"/>
    <w:rsid w:val="00140C27"/>
    <w:rsid w:val="00143B46"/>
    <w:rsid w:val="00166DDF"/>
    <w:rsid w:val="001A6DE1"/>
    <w:rsid w:val="001A7AAE"/>
    <w:rsid w:val="001F667A"/>
    <w:rsid w:val="00217BF6"/>
    <w:rsid w:val="00232AD6"/>
    <w:rsid w:val="00232B33"/>
    <w:rsid w:val="00232C8B"/>
    <w:rsid w:val="00260AD6"/>
    <w:rsid w:val="002740A4"/>
    <w:rsid w:val="00285086"/>
    <w:rsid w:val="002D6D7E"/>
    <w:rsid w:val="00352668"/>
    <w:rsid w:val="00353424"/>
    <w:rsid w:val="0036249E"/>
    <w:rsid w:val="00363F9A"/>
    <w:rsid w:val="00366A18"/>
    <w:rsid w:val="003E2C51"/>
    <w:rsid w:val="003F1E47"/>
    <w:rsid w:val="004443FB"/>
    <w:rsid w:val="0046171B"/>
    <w:rsid w:val="00475045"/>
    <w:rsid w:val="0048247B"/>
    <w:rsid w:val="00483C3D"/>
    <w:rsid w:val="004A4FE8"/>
    <w:rsid w:val="004A5101"/>
    <w:rsid w:val="004C246C"/>
    <w:rsid w:val="004C5A62"/>
    <w:rsid w:val="005227AB"/>
    <w:rsid w:val="005365A8"/>
    <w:rsid w:val="00576BED"/>
    <w:rsid w:val="00591E5C"/>
    <w:rsid w:val="005B4CAE"/>
    <w:rsid w:val="005C6390"/>
    <w:rsid w:val="005C7611"/>
    <w:rsid w:val="005E5B3C"/>
    <w:rsid w:val="006116FC"/>
    <w:rsid w:val="0067386A"/>
    <w:rsid w:val="006A0D17"/>
    <w:rsid w:val="006B47CF"/>
    <w:rsid w:val="006C617E"/>
    <w:rsid w:val="006D5EC7"/>
    <w:rsid w:val="006E29F2"/>
    <w:rsid w:val="00711B02"/>
    <w:rsid w:val="00721B1C"/>
    <w:rsid w:val="007277D2"/>
    <w:rsid w:val="007318BF"/>
    <w:rsid w:val="0077208C"/>
    <w:rsid w:val="00792E6C"/>
    <w:rsid w:val="007A4A39"/>
    <w:rsid w:val="007B7389"/>
    <w:rsid w:val="007C30DC"/>
    <w:rsid w:val="007D35F4"/>
    <w:rsid w:val="007D6896"/>
    <w:rsid w:val="008007E3"/>
    <w:rsid w:val="00803089"/>
    <w:rsid w:val="008120D1"/>
    <w:rsid w:val="0081233E"/>
    <w:rsid w:val="00821E00"/>
    <w:rsid w:val="0082391D"/>
    <w:rsid w:val="008347FF"/>
    <w:rsid w:val="00837D24"/>
    <w:rsid w:val="00847630"/>
    <w:rsid w:val="00894DA1"/>
    <w:rsid w:val="008A0CCF"/>
    <w:rsid w:val="008B7B4D"/>
    <w:rsid w:val="008C490A"/>
    <w:rsid w:val="008E5E21"/>
    <w:rsid w:val="009132C9"/>
    <w:rsid w:val="0092301F"/>
    <w:rsid w:val="00927A1D"/>
    <w:rsid w:val="00946183"/>
    <w:rsid w:val="009625F7"/>
    <w:rsid w:val="00997C24"/>
    <w:rsid w:val="009A2C23"/>
    <w:rsid w:val="00A10809"/>
    <w:rsid w:val="00A133F8"/>
    <w:rsid w:val="00A252E5"/>
    <w:rsid w:val="00A404E4"/>
    <w:rsid w:val="00A6556F"/>
    <w:rsid w:val="00A74421"/>
    <w:rsid w:val="00A87C50"/>
    <w:rsid w:val="00AD4513"/>
    <w:rsid w:val="00AD53FB"/>
    <w:rsid w:val="00B043C8"/>
    <w:rsid w:val="00B05A2E"/>
    <w:rsid w:val="00B502F8"/>
    <w:rsid w:val="00B86E81"/>
    <w:rsid w:val="00BB4FB3"/>
    <w:rsid w:val="00C11F0C"/>
    <w:rsid w:val="00C2528A"/>
    <w:rsid w:val="00C30ED5"/>
    <w:rsid w:val="00C55946"/>
    <w:rsid w:val="00C5794A"/>
    <w:rsid w:val="00C67403"/>
    <w:rsid w:val="00C809C1"/>
    <w:rsid w:val="00CA369D"/>
    <w:rsid w:val="00CC07CA"/>
    <w:rsid w:val="00CC6C85"/>
    <w:rsid w:val="00D02A08"/>
    <w:rsid w:val="00D13119"/>
    <w:rsid w:val="00D40F6C"/>
    <w:rsid w:val="00D478CE"/>
    <w:rsid w:val="00D6411F"/>
    <w:rsid w:val="00D648B8"/>
    <w:rsid w:val="00D84508"/>
    <w:rsid w:val="00DA641C"/>
    <w:rsid w:val="00DA6B59"/>
    <w:rsid w:val="00DF703A"/>
    <w:rsid w:val="00E17966"/>
    <w:rsid w:val="00E37637"/>
    <w:rsid w:val="00E403CC"/>
    <w:rsid w:val="00E466D9"/>
    <w:rsid w:val="00E67ED1"/>
    <w:rsid w:val="00E90C2D"/>
    <w:rsid w:val="00EA58CD"/>
    <w:rsid w:val="00EA6314"/>
    <w:rsid w:val="00EB0B07"/>
    <w:rsid w:val="00EF1ADF"/>
    <w:rsid w:val="00EF4479"/>
    <w:rsid w:val="00EF7A8F"/>
    <w:rsid w:val="00F06591"/>
    <w:rsid w:val="00F3472B"/>
    <w:rsid w:val="00F4766C"/>
    <w:rsid w:val="00F61C40"/>
    <w:rsid w:val="00F725A1"/>
    <w:rsid w:val="00F72C7E"/>
    <w:rsid w:val="00F82BDD"/>
    <w:rsid w:val="00FB0FF6"/>
    <w:rsid w:val="00FB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EA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475045"/>
    <w:pPr>
      <w:ind w:left="720"/>
      <w:contextualSpacing/>
    </w:pPr>
  </w:style>
  <w:style w:type="paragraph" w:styleId="Revision">
    <w:name w:val="Revision"/>
    <w:hidden/>
    <w:uiPriority w:val="99"/>
    <w:semiHidden/>
    <w:rsid w:val="00483C3D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C3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625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475045"/>
    <w:pPr>
      <w:ind w:left="720"/>
      <w:contextualSpacing/>
    </w:pPr>
  </w:style>
  <w:style w:type="paragraph" w:styleId="Revision">
    <w:name w:val="Revision"/>
    <w:hidden/>
    <w:uiPriority w:val="99"/>
    <w:semiHidden/>
    <w:rsid w:val="00483C3D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C3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625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28DFACA513F4CB2875461A11E2091" ma:contentTypeVersion="8" ma:contentTypeDescription="Create a new document." ma:contentTypeScope="" ma:versionID="3cdd0091dde4051d6b29d13206e9b185">
  <xsd:schema xmlns:xsd="http://www.w3.org/2001/XMLSchema" xmlns:xs="http://www.w3.org/2001/XMLSchema" xmlns:p="http://schemas.microsoft.com/office/2006/metadata/properties" xmlns:ns2="5c40ab1d-52cf-4519-810c-1ffb008444db" xmlns:ns3="6e73874b-6fcd-4312-ab82-b06733ecb610" targetNamespace="http://schemas.microsoft.com/office/2006/metadata/properties" ma:root="true" ma:fieldsID="fb3443391f630bdee7bf0bbb762efbe1" ns2:_="" ns3:_="">
    <xsd:import namespace="5c40ab1d-52cf-4519-810c-1ffb008444db"/>
    <xsd:import namespace="6e73874b-6fcd-4312-ab82-b06733ecb610"/>
    <xsd:element name="properties">
      <xsd:complexType>
        <xsd:sequence>
          <xsd:element name="documentManagement">
            <xsd:complexType>
              <xsd:all>
                <xsd:element ref="ns2:oa789eeb48b947688c509a5305574d27" minOccurs="0"/>
                <xsd:element ref="ns3:TaxCatchAll" minOccurs="0"/>
                <xsd:element ref="ns2:a5e4a46843484d7485a824990496c136" minOccurs="0"/>
                <xsd:element ref="ns2:l747e54a99e64244a9ef9d4bfc1b6863" minOccurs="0"/>
                <xsd:element ref="ns2:SWRS_x0020_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0ab1d-52cf-4519-810c-1ffb008444db" elementFormDefault="qualified">
    <xsd:import namespace="http://schemas.microsoft.com/office/2006/documentManagement/types"/>
    <xsd:import namespace="http://schemas.microsoft.com/office/infopath/2007/PartnerControls"/>
    <xsd:element name="oa789eeb48b947688c509a5305574d27" ma:index="9" ma:taxonomy="true" ma:internalName="oa789eeb48b947688c509a5305574d27" ma:taxonomyFieldName="SWRS_x0020_Pool" ma:displayName="SWRS Pool" ma:default="" ma:fieldId="{8a789eeb-48b9-4768-8c50-9a5305574d27}" ma:sspId="32808428-a906-447f-9d82-4fe39fd49f40" ma:termSetId="498d5261-1cd1-41da-9cdd-455277ab0a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e4a46843484d7485a824990496c136" ma:index="12" nillable="true" ma:taxonomy="true" ma:internalName="a5e4a46843484d7485a824990496c136" ma:taxonomyFieldName="SWRS_x0020_Meeting_x0020_Type" ma:displayName="SWRS Meeting Type" ma:default="" ma:fieldId="{a5e4a468-4348-4d74-85a8-24990496c136}" ma:sspId="32808428-a906-447f-9d82-4fe39fd49f40" ma:termSetId="513dc16d-3448-4229-be3b-6b09359f6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47e54a99e64244a9ef9d4bfc1b6863" ma:index="14" nillable="true" ma:taxonomy="true" ma:internalName="l747e54a99e64244a9ef9d4bfc1b6863" ma:taxonomyFieldName="SWRS_x0020_Meeting_x0020_Document_x0020_Type" ma:displayName="SWRS Meeting Document Type" ma:default="" ma:fieldId="{5747e54a-99e6-4244-a9ef-9d4bfc1b6863}" ma:sspId="32808428-a906-447f-9d82-4fe39fd49f40" ma:termSetId="fdefdd09-4962-47e2-a839-f617a31a8b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WRS_x0020_Meeting_x0020_Date" ma:index="15" ma:displayName="SWRS Meeting Date" ma:format="DateOnly" ma:internalName="SWRS_x0020_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874b-6fcd-4312-ab82-b06733ecb6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f149844-e95f-41de-ae41-f7e6530194cf}" ma:internalName="TaxCatchAll" ma:showField="CatchAllData" ma:web="5c40ab1d-52cf-4519-810c-1ffb00844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e4a46843484d7485a824990496c136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</TermName>
          <TermId xmlns="http://schemas.microsoft.com/office/infopath/2007/PartnerControls">e8acab68-ac61-40bb-bed2-3cb13e5106c5</TermId>
        </TermInfo>
      </Terms>
    </a5e4a46843484d7485a824990496c136>
    <l747e54a99e64244a9ef9d4bfc1b6863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d37865d6-2300-4acf-881a-bbc564cc8861</TermId>
        </TermInfo>
      </Terms>
    </l747e54a99e64244a9ef9d4bfc1b6863>
    <oa789eeb48b947688c509a5305574d27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AMRRP</TermName>
          <TermId xmlns="http://schemas.microsoft.com/office/infopath/2007/PartnerControls">b278846a-553c-4d0c-ac46-2e2347bfdb3e</TermId>
        </TermInfo>
      </Terms>
    </oa789eeb48b947688c509a5305574d27>
    <SWRS_x0020_Meeting_x0020_Date xmlns="5c40ab1d-52cf-4519-810c-1ffb008444db">2016-08-23T05:00:00+00:00</SWRS_x0020_Meeting_x0020_Date>
    <TaxCatchAll xmlns="6e73874b-6fcd-4312-ab82-b06733ecb610">
      <Value>641</Value>
      <Value>647</Value>
      <Value>655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DA34-617A-4B20-8327-6DA252F82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0ab1d-52cf-4519-810c-1ffb008444db"/>
    <ds:schemaRef ds:uri="6e73874b-6fcd-4312-ab82-b06733ec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A4822-FFE4-4416-87C3-52F5AD3808DC}">
  <ds:schemaRefs>
    <ds:schemaRef ds:uri="http://schemas.microsoft.com/office/2006/metadata/properties"/>
    <ds:schemaRef ds:uri="http://schemas.microsoft.com/office/infopath/2007/PartnerControls"/>
    <ds:schemaRef ds:uri="5c40ab1d-52cf-4519-810c-1ffb008444db"/>
    <ds:schemaRef ds:uri="6e73874b-6fcd-4312-ab82-b06733ecb610"/>
  </ds:schemaRefs>
</ds:datastoreItem>
</file>

<file path=customXml/itemProps3.xml><?xml version="1.0" encoding="utf-8"?>
<ds:datastoreItem xmlns:ds="http://schemas.openxmlformats.org/officeDocument/2006/customXml" ds:itemID="{EB7F3462-373D-45A6-9D1D-84D7919F2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EEEFF6-A892-44C5-A05C-1494CAA4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BOT Agenda 8.23.16</vt:lpstr>
    </vt:vector>
  </TitlesOfParts>
  <Company>WR Berkely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BOT Agenda 8.23.16</dc:title>
  <dc:creator>Susan Weiss</dc:creator>
  <cp:lastModifiedBy>Jessica Marie Russell</cp:lastModifiedBy>
  <cp:revision>11</cp:revision>
  <cp:lastPrinted>2012-01-13T21:53:00Z</cp:lastPrinted>
  <dcterms:created xsi:type="dcterms:W3CDTF">2016-07-26T16:48:00Z</dcterms:created>
  <dcterms:modified xsi:type="dcterms:W3CDTF">2016-08-18T16:31:00Z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0x010100A8928DFACA513F4CB2875461A11E2091</vt:lpwstr>
  </property>
  <property fmtid="{D5CDD505-2E9C-101B-9397-08002B2CF9AE}" pid="3" name="SWRS Pool">
    <vt:lpwstr>641;#AMRRP|b278846a-553c-4d0c-ac46-2e2347bfdb3e</vt:lpwstr>
  </property>
  <property fmtid="{D5CDD505-2E9C-101B-9397-08002B2CF9AE}" pid="4" name="SWRS Meeting Document Type">
    <vt:lpwstr>655;#Agenda|d37865d6-2300-4acf-881a-bbc564cc8861</vt:lpwstr>
  </property>
  <property fmtid="{D5CDD505-2E9C-101B-9397-08002B2CF9AE}" pid="5" name="SWRS Meeting Type">
    <vt:lpwstr>647;#Board|e8acab68-ac61-40bb-bed2-3cb13e5106c5</vt:lpwstr>
  </property>
</Properties>
</file>