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</w:rPr>
        <w:drawing>
          <wp:inline distB="0" distT="0" distL="0" distR="0">
            <wp:extent cx="1005699" cy="824252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5961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699" cy="824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948806" cy="97241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8806" cy="972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mallCaps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sz w:val="22"/>
          <w:szCs w:val="22"/>
          <w:rtl w:val="0"/>
        </w:rPr>
        <w:t xml:space="preserve">GOVERNOR DUCEY’S OFFICE OF YOUTH, FAITH AND FAMILY </w:t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i w:val="1"/>
          <w:smallCaps w:val="1"/>
          <w:sz w:val="22"/>
          <w:szCs w:val="22"/>
          <w:highlight w:val="yell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mallCaps w:val="1"/>
          <w:sz w:val="22"/>
          <w:szCs w:val="22"/>
          <w:rtl w:val="0"/>
        </w:rPr>
        <w:t xml:space="preserve">GOVERNOR’S COMMISSION ON SERVICE AND VOLUNTEERISM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September 23, 2020, 1:30 PM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Virtual Meeting: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Arizona State Capitol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Phoenix, Arizona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AGENDA </w:t>
      </w:r>
    </w:p>
    <w:tbl>
      <w:tblPr>
        <w:tblStyle w:val="Table1"/>
        <w:tblW w:w="11070.0" w:type="dxa"/>
        <w:jc w:val="left"/>
        <w:tblInd w:w="-70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120"/>
        <w:gridCol w:w="4950"/>
        <w:tblGridChange w:id="0">
          <w:tblGrid>
            <w:gridCol w:w="6120"/>
            <w:gridCol w:w="4950"/>
          </w:tblGrid>
        </w:tblGridChange>
      </w:tblGrid>
      <w:tr>
        <w:trPr>
          <w:trHeight w:val="226" w:hRule="atLeast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Call to Order*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Donna Davis, Chair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Welcome/Introductions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Donna Davis, Chair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Approval of Minutes*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August 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2020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Donna Davis, Chair 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Updates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AmeriCorps Program Update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Service Enterprise Initiative Update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2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CNCS Mountain Regional Office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Emily Litchfield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AmeriCorps Director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Robert Ashcraft, Commissioner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Zanquetta Gray, Senior Portfolio Manager with CNCS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Business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2" w:right="0" w:hanging="360"/>
              <w:jc w:val="left"/>
              <w:rPr>
                <w:rFonts w:ascii="Arial Narrow" w:cs="Arial Narrow" w:eastAsia="Arial Narrow" w:hAnsi="Arial Narrow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Presentation: Successes &amp; Challenges in adapting during COVID-19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2" w:right="0" w:hanging="360"/>
              <w:jc w:val="left"/>
              <w:rPr>
                <w:rFonts w:ascii="Arial Narrow" w:cs="Arial Narrow" w:eastAsia="Arial Narrow" w:hAnsi="Arial Narrow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Presentation: UofA Cooperative Extension Rural Intermediary Overview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Competitive NOFO and Formula RFGA Timeline Overview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Talking to Organizations about AmeriCorps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Marissa Bachler, Program Coordinator, Earn to Learn</w:t>
            </w:r>
          </w:p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Christina Lipin, Program Coordinator, UACE Wildcat Corps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Emily Litchfield, AmeriCorps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Randy George, AmeriCorps Training Administrator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 Meeting Dates 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Donna Davis, Chair  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November 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2020, 1:30 pm,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Location: TBD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Future Agenda Item Suggestions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Adjourn*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Donna Davis, Chair  </w:t>
            </w:r>
          </w:p>
        </w:tc>
      </w:tr>
    </w:tbl>
    <w:p w:rsidR="00000000" w:rsidDel="00000000" w:rsidP="00000000" w:rsidRDefault="00000000" w:rsidRPr="00000000" w14:paraId="00000036">
      <w:pPr>
        <w:spacing w:line="200" w:lineRule="auto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*ACTION ANTICIPATED  </w:t>
      </w:r>
    </w:p>
    <w:sectPr>
      <w:footerReference r:id="rId9" w:type="default"/>
      <w:pgSz w:h="15840" w:w="12240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imes New Roman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rFonts w:ascii="Calibri" w:cs="Calibri" w:eastAsia="Calibri" w:hAnsi="Calibri"/>
        <w:i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Pursuant to ARS 38-431.02 (A) (2), the Commission on Service &amp; Volunteerism</w:t>
    </w:r>
    <w:r w:rsidDel="00000000" w:rsidR="00000000" w:rsidRPr="00000000">
      <w:rPr>
        <w:rFonts w:ascii="Arial" w:cs="Arial" w:eastAsia="Arial" w:hAnsi="Arial"/>
        <w:b w:val="1"/>
        <w:smallCaps w:val="1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can vote to go into Executive Session for the purpose of discussion or considering documents exempt by law from public inspection and/or discussion or consultation for legal advice with its attorney.</w:t>
      <w:br w:type="textWrapping"/>
    </w:r>
  </w:p>
  <w:p w:rsidR="00000000" w:rsidDel="00000000" w:rsidP="00000000" w:rsidRDefault="00000000" w:rsidRPr="00000000" w14:paraId="00000038">
    <w:pPr>
      <w:rPr>
        <w:rFonts w:ascii="Calibri" w:cs="Calibri" w:eastAsia="Calibri" w:hAnsi="Calibri"/>
        <w:i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Pursuant to A.R.S. § 38-431.01 (H), the Commission may obtain public comment pertaining to any of the listed agenda items if it so desires. </w:t>
      <w:br w:type="textWrapping"/>
    </w:r>
  </w:p>
  <w:p w:rsidR="00000000" w:rsidDel="00000000" w:rsidP="00000000" w:rsidRDefault="00000000" w:rsidRPr="00000000" w14:paraId="00000039">
    <w:pPr>
      <w:jc w:val="center"/>
      <w:rPr>
        <w:rFonts w:ascii="Arial Narrow" w:cs="Arial Narrow" w:eastAsia="Arial Narrow" w:hAnsi="Arial Narrow"/>
      </w:rPr>
    </w:pPr>
    <w:r w:rsidDel="00000000" w:rsidR="00000000" w:rsidRPr="00000000">
      <w:rPr>
        <w:i w:val="1"/>
        <w:sz w:val="16"/>
        <w:szCs w:val="16"/>
        <w:rtl w:val="0"/>
      </w:rPr>
      <w:t xml:space="preserve">Pursuant to Title II of the American with Disabilities Act (ADA), the office of the Governor does not discriminate on the basis of a disability regarding admission to public meetings. Persons with a disability may request a reasonable accommodation, such as a sign language interpreter, by contacting the ADA Coordinator, 602-542-3482: or TTY uses through Relay. Requests should be made as early as possible to allow time to arrange the accommodation.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396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rsid w:val="00D9396E"/>
    <w:rPr>
      <w:rFonts w:ascii="Arial" w:cs="Arial" w:hAnsi="Arial"/>
      <w:i w:val="1"/>
      <w:iCs w:val="1"/>
      <w:sz w:val="20"/>
    </w:rPr>
  </w:style>
  <w:style w:type="character" w:styleId="BodyTextChar" w:customStyle="1">
    <w:name w:val="Body Text Char"/>
    <w:basedOn w:val="DefaultParagraphFont"/>
    <w:link w:val="BodyText"/>
    <w:rsid w:val="00D9396E"/>
    <w:rPr>
      <w:rFonts w:ascii="Arial" w:cs="Arial" w:eastAsia="Times New Roman" w:hAnsi="Arial"/>
      <w:i w:val="1"/>
      <w:iCs w:val="1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9396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9396E"/>
    <w:rPr>
      <w:rFonts w:ascii="Tahoma" w:cs="Tahoma" w:eastAsia="Times New Roman" w:hAnsi="Tahoma"/>
      <w:sz w:val="16"/>
      <w:szCs w:val="16"/>
    </w:rPr>
  </w:style>
  <w:style w:type="table" w:styleId="TableGrid">
    <w:name w:val="Table Grid"/>
    <w:basedOn w:val="TableNormal"/>
    <w:rsid w:val="00D9396E"/>
    <w:pPr>
      <w:spacing w:after="0" w:line="240" w:lineRule="auto"/>
    </w:pPr>
    <w:rPr>
      <w:rFonts w:ascii="Times New Roman" w:cs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1" w:customStyle="1">
    <w:name w:val="st1"/>
    <w:basedOn w:val="DefaultParagraphFont"/>
    <w:rsid w:val="004B1052"/>
  </w:style>
  <w:style w:type="paragraph" w:styleId="Header">
    <w:name w:val="header"/>
    <w:basedOn w:val="Normal"/>
    <w:link w:val="HeaderChar"/>
    <w:uiPriority w:val="99"/>
    <w:unhideWhenUsed w:val="1"/>
    <w:rsid w:val="00B319D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319DD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319D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319DD"/>
    <w:rPr>
      <w:rFonts w:ascii="Times New Roman" w:cs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2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258C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258CA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258C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258CA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H+otVqtbJSHvPCyeRARStEb5w==">AMUW2mVTrLUE0vDUTVA5l2zCXV6+gaYJhZ5jLn2UrdO0W+Z6I79z6wCyjtloYDcZywUVbOmdVmYHHfWhZHgp7EQlpIqfPuubjl/9vC4WK4ZusenH3IddPrc=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2020-05-08T00:53:00Z</dcterms:created>
  <dc:creator>Gov User</dc:creator>
</cp:coreProperties>
</file>