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674" w:rsidRDefault="007A113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bookmarkStart w:id="0" w:name="_gjdgxs" w:colFirst="0" w:colLast="0"/>
      <w:bookmarkStart w:id="1" w:name="_GoBack"/>
      <w:bookmarkEnd w:id="0"/>
      <w:bookmarkEnd w:id="1"/>
      <w:r>
        <w:rPr>
          <w:color w:val="000000"/>
          <w:sz w:val="2"/>
          <w:szCs w:val="2"/>
          <w:highlight w:val="black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6019800</wp:posOffset>
            </wp:positionH>
            <wp:positionV relativeFrom="paragraph">
              <wp:posOffset>0</wp:posOffset>
            </wp:positionV>
            <wp:extent cx="885825" cy="885825"/>
            <wp:effectExtent l="0" t="0" r="0" b="0"/>
            <wp:wrapNone/>
            <wp:docPr id="2" name="image2.png" descr="G:\Shared drives\AATA Team Drive\2019\AATA Logo 2019\2019Logo3inch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G:\Shared drives\AATA Team Drive\2019\AATA Logo 2019\2019Logo3inch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19050</wp:posOffset>
            </wp:positionV>
            <wp:extent cx="809625" cy="84772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17592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33674" w:rsidRDefault="007A113B">
      <w:pPr>
        <w:pStyle w:val="Title"/>
        <w:rPr>
          <w:rFonts w:ascii="Calibri" w:eastAsia="Calibri" w:hAnsi="Calibri" w:cs="Calibri"/>
          <w:sz w:val="24"/>
          <w:szCs w:val="24"/>
          <w:u w:val="none"/>
        </w:rPr>
      </w:pPr>
      <w:r>
        <w:rPr>
          <w:rFonts w:ascii="Calibri" w:eastAsia="Calibri" w:hAnsi="Calibri" w:cs="Calibri"/>
          <w:sz w:val="24"/>
          <w:szCs w:val="24"/>
          <w:u w:val="none"/>
        </w:rPr>
        <w:t>NOTICE AND AGENDA OF A PUBLIC MEETING</w:t>
      </w:r>
    </w:p>
    <w:p w:rsidR="00433674" w:rsidRDefault="007A113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OF THE</w:t>
      </w:r>
    </w:p>
    <w:p w:rsidR="00433674" w:rsidRDefault="007A113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ARIZONA AUTOMOBILE THEFT AUTHORITY</w:t>
      </w:r>
    </w:p>
    <w:p w:rsidR="00433674" w:rsidRDefault="00433674">
      <w:pPr>
        <w:jc w:val="center"/>
        <w:rPr>
          <w:rFonts w:ascii="Calibri" w:eastAsia="Calibri" w:hAnsi="Calibri" w:cs="Calibri"/>
          <w:highlight w:val="yellow"/>
        </w:rPr>
      </w:pPr>
    </w:p>
    <w:p w:rsidR="00433674" w:rsidRDefault="00433674">
      <w:pPr>
        <w:rPr>
          <w:rFonts w:ascii="Calibri" w:eastAsia="Calibri" w:hAnsi="Calibri" w:cs="Calibri"/>
        </w:rPr>
      </w:pPr>
    </w:p>
    <w:p w:rsidR="00433674" w:rsidRDefault="007A113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Pursuant to </w:t>
      </w:r>
      <w:r>
        <w:rPr>
          <w:rFonts w:ascii="Calibri" w:eastAsia="Calibri" w:hAnsi="Calibri" w:cs="Calibri"/>
          <w:b/>
        </w:rPr>
        <w:t xml:space="preserve">A.R.S. </w:t>
      </w:r>
      <w:r>
        <w:rPr>
          <w:b/>
        </w:rPr>
        <w:t>§</w:t>
      </w:r>
      <w:r>
        <w:rPr>
          <w:rFonts w:ascii="Calibri" w:eastAsia="Calibri" w:hAnsi="Calibri" w:cs="Calibri"/>
          <w:b/>
        </w:rPr>
        <w:t>38-431.02,</w:t>
      </w:r>
      <w:r>
        <w:rPr>
          <w:rFonts w:ascii="Calibri" w:eastAsia="Calibri" w:hAnsi="Calibri" w:cs="Calibri"/>
        </w:rPr>
        <w:t xml:space="preserve"> notice is hereby given to the members of the Arizona Automobile Theft Authority (AATA) and to the general public that the AATA Board will hold a meeting open to the public on </w:t>
      </w:r>
    </w:p>
    <w:p w:rsidR="00433674" w:rsidRDefault="007A113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Friday, March 29, 2024 beginning at 10:00 AM</w:t>
      </w:r>
      <w:r>
        <w:rPr>
          <w:rFonts w:ascii="Calibri" w:eastAsia="Calibri" w:hAnsi="Calibri" w:cs="Calibri"/>
        </w:rPr>
        <w:t xml:space="preserve"> at the:</w:t>
      </w:r>
    </w:p>
    <w:p w:rsidR="00433674" w:rsidRDefault="00433674">
      <w:pPr>
        <w:rPr>
          <w:rFonts w:ascii="Calibri" w:eastAsia="Calibri" w:hAnsi="Calibri" w:cs="Calibri"/>
        </w:rPr>
      </w:pPr>
    </w:p>
    <w:p w:rsidR="00433674" w:rsidRDefault="007A113B">
      <w:pPr>
        <w:jc w:val="center"/>
        <w:rPr>
          <w:rFonts w:ascii="Roboto" w:eastAsia="Roboto" w:hAnsi="Roboto" w:cs="Roboto"/>
          <w:b/>
          <w:color w:val="3C4043"/>
          <w:sz w:val="18"/>
          <w:szCs w:val="18"/>
          <w:highlight w:val="yellow"/>
          <w:u w:val="single"/>
        </w:rPr>
      </w:pPr>
      <w:r>
        <w:rPr>
          <w:rFonts w:ascii="Calibri" w:eastAsia="Calibri" w:hAnsi="Calibri" w:cs="Calibri"/>
          <w:b/>
        </w:rPr>
        <w:t>AATA/DIFI Office – 100 N.</w:t>
      </w:r>
      <w:r>
        <w:rPr>
          <w:rFonts w:ascii="Calibri" w:eastAsia="Calibri" w:hAnsi="Calibri" w:cs="Calibri"/>
          <w:b/>
        </w:rPr>
        <w:t xml:space="preserve"> 15th Avenue</w:t>
      </w:r>
      <w:r>
        <w:rPr>
          <w:rFonts w:ascii="Calibri" w:eastAsia="Calibri" w:hAnsi="Calibri" w:cs="Calibri"/>
          <w:b/>
        </w:rPr>
        <w:br/>
        <w:t>Phoenix, AZ. 85007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  <w:u w:val="single"/>
        </w:rPr>
        <w:t>This meeting will be held remotely via Google Meet &amp; Phone Conference</w:t>
      </w:r>
      <w:r>
        <w:rPr>
          <w:rFonts w:ascii="Calibri" w:eastAsia="Calibri" w:hAnsi="Calibri" w:cs="Calibri"/>
          <w:b/>
          <w:u w:val="single"/>
        </w:rPr>
        <w:br/>
      </w:r>
    </w:p>
    <w:p w:rsidR="00433674" w:rsidRDefault="007A113B">
      <w:pPr>
        <w:shd w:val="clear" w:color="auto" w:fill="FFFFFF"/>
        <w:jc w:val="center"/>
        <w:rPr>
          <w:rFonts w:ascii="Roboto" w:eastAsia="Roboto" w:hAnsi="Roboto" w:cs="Roboto"/>
          <w:b/>
          <w:color w:val="3C4043"/>
          <w:sz w:val="18"/>
          <w:szCs w:val="18"/>
        </w:rPr>
      </w:pPr>
      <w:r>
        <w:rPr>
          <w:rFonts w:ascii="Roboto" w:eastAsia="Roboto" w:hAnsi="Roboto" w:cs="Roboto"/>
          <w:b/>
          <w:color w:val="3C4043"/>
          <w:sz w:val="18"/>
          <w:szCs w:val="18"/>
        </w:rPr>
        <w:t>Meeting ID</w:t>
      </w:r>
    </w:p>
    <w:p w:rsidR="00433674" w:rsidRDefault="007A113B">
      <w:pPr>
        <w:shd w:val="clear" w:color="auto" w:fill="FFFFFF"/>
        <w:spacing w:line="360" w:lineRule="auto"/>
        <w:jc w:val="center"/>
        <w:rPr>
          <w:rFonts w:ascii="Roboto" w:eastAsia="Roboto" w:hAnsi="Roboto" w:cs="Roboto"/>
          <w:b/>
          <w:color w:val="1155CC"/>
          <w:sz w:val="18"/>
          <w:szCs w:val="18"/>
          <w:u w:val="single"/>
        </w:rPr>
      </w:pPr>
      <w:hyperlink r:id="rId9">
        <w:r>
          <w:rPr>
            <w:rFonts w:ascii="Roboto" w:eastAsia="Roboto" w:hAnsi="Roboto" w:cs="Roboto"/>
            <w:b/>
            <w:color w:val="1155CC"/>
            <w:sz w:val="18"/>
            <w:szCs w:val="18"/>
            <w:u w:val="single"/>
          </w:rPr>
          <w:t>meet.google.com/cki-foch-dyu</w:t>
        </w:r>
      </w:hyperlink>
    </w:p>
    <w:p w:rsidR="00433674" w:rsidRDefault="007A113B">
      <w:pPr>
        <w:shd w:val="clear" w:color="auto" w:fill="FFFFFF"/>
        <w:jc w:val="center"/>
        <w:rPr>
          <w:rFonts w:ascii="Roboto" w:eastAsia="Roboto" w:hAnsi="Roboto" w:cs="Roboto"/>
          <w:b/>
          <w:color w:val="3C4043"/>
          <w:sz w:val="18"/>
          <w:szCs w:val="18"/>
        </w:rPr>
      </w:pPr>
      <w:r>
        <w:rPr>
          <w:rFonts w:ascii="Roboto" w:eastAsia="Roboto" w:hAnsi="Roboto" w:cs="Roboto"/>
          <w:b/>
          <w:color w:val="3C4043"/>
          <w:sz w:val="18"/>
          <w:szCs w:val="18"/>
        </w:rPr>
        <w:t>Phone Numbers</w:t>
      </w:r>
    </w:p>
    <w:p w:rsidR="00433674" w:rsidRDefault="007A113B">
      <w:pPr>
        <w:shd w:val="clear" w:color="auto" w:fill="FFFFFF"/>
        <w:spacing w:line="280" w:lineRule="auto"/>
        <w:jc w:val="center"/>
        <w:rPr>
          <w:rFonts w:ascii="Roboto" w:eastAsia="Roboto" w:hAnsi="Roboto" w:cs="Roboto"/>
          <w:b/>
          <w:color w:val="3C4043"/>
          <w:sz w:val="18"/>
          <w:szCs w:val="18"/>
        </w:rPr>
      </w:pPr>
      <w:r>
        <w:rPr>
          <w:rFonts w:ascii="Roboto" w:eastAsia="Roboto" w:hAnsi="Roboto" w:cs="Roboto"/>
          <w:b/>
          <w:color w:val="3C4043"/>
          <w:sz w:val="18"/>
          <w:szCs w:val="18"/>
        </w:rPr>
        <w:t>(</w:t>
      </w:r>
      <w:dir w:val="ltr">
        <w:r>
          <w:rPr>
            <w:rFonts w:ascii="Roboto" w:eastAsia="Roboto" w:hAnsi="Roboto" w:cs="Roboto"/>
            <w:b/>
            <w:color w:val="3C4043"/>
            <w:sz w:val="18"/>
            <w:szCs w:val="18"/>
          </w:rPr>
          <w:t>US</w:t>
        </w:r>
        <w:r>
          <w:rPr>
            <w:rFonts w:ascii="Roboto" w:eastAsia="Roboto" w:hAnsi="Roboto" w:cs="Roboto"/>
            <w:b/>
            <w:color w:val="3C4043"/>
            <w:sz w:val="18"/>
            <w:szCs w:val="18"/>
          </w:rPr>
          <w:t>‬)</w:t>
        </w:r>
        <w:dir w:val="ltr">
          <w:r>
            <w:rPr>
              <w:rFonts w:ascii="Roboto" w:eastAsia="Roboto" w:hAnsi="Roboto" w:cs="Roboto"/>
              <w:b/>
              <w:color w:val="3C4043"/>
              <w:sz w:val="18"/>
              <w:szCs w:val="18"/>
            </w:rPr>
            <w:t>+1 614-948-6537</w:t>
          </w:r>
          <w:r>
            <w:rPr>
              <w:rFonts w:ascii="Roboto" w:eastAsia="Roboto" w:hAnsi="Roboto" w:cs="Roboto"/>
              <w:b/>
              <w:color w:val="3C4043"/>
              <w:sz w:val="18"/>
              <w:szCs w:val="18"/>
            </w:rPr>
            <w:t>‬</w:t>
          </w:r>
        </w:dir>
      </w:dir>
    </w:p>
    <w:p w:rsidR="00433674" w:rsidRDefault="007A113B">
      <w:pPr>
        <w:shd w:val="clear" w:color="auto" w:fill="FFFFFF"/>
        <w:spacing w:line="360" w:lineRule="auto"/>
        <w:jc w:val="center"/>
        <w:rPr>
          <w:rFonts w:ascii="Roboto" w:eastAsia="Roboto" w:hAnsi="Roboto" w:cs="Roboto"/>
          <w:b/>
          <w:color w:val="3C4043"/>
          <w:sz w:val="18"/>
          <w:szCs w:val="18"/>
        </w:rPr>
      </w:pPr>
      <w:r>
        <w:rPr>
          <w:rFonts w:ascii="Roboto" w:eastAsia="Roboto" w:hAnsi="Roboto" w:cs="Roboto"/>
          <w:b/>
          <w:color w:val="3C4043"/>
          <w:sz w:val="18"/>
          <w:szCs w:val="18"/>
        </w:rPr>
        <w:t xml:space="preserve">PIN: </w:t>
      </w:r>
      <w:dir w:val="ltr">
        <w:r>
          <w:rPr>
            <w:rFonts w:ascii="Roboto" w:eastAsia="Roboto" w:hAnsi="Roboto" w:cs="Roboto"/>
            <w:b/>
            <w:color w:val="3C4043"/>
            <w:sz w:val="18"/>
            <w:szCs w:val="18"/>
          </w:rPr>
          <w:t>800 686 666#</w:t>
        </w:r>
        <w:r>
          <w:rPr>
            <w:rFonts w:ascii="Roboto" w:eastAsia="Roboto" w:hAnsi="Roboto" w:cs="Roboto"/>
            <w:b/>
            <w:color w:val="3C4043"/>
            <w:sz w:val="18"/>
            <w:szCs w:val="18"/>
          </w:rPr>
          <w:t>‬</w:t>
        </w:r>
      </w:dir>
    </w:p>
    <w:p w:rsidR="00433674" w:rsidRDefault="007A113B">
      <w:pPr>
        <w:shd w:val="clear" w:color="auto" w:fill="FFFFFF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Pursuant to the Americans with Disabilities Act (ADA), the Arizona Automobile Theft Authority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endeavors to ensure the accessibility of its meetings to all persons with disabilities. Persons with a disability may request a reasonable acc</w:t>
      </w:r>
      <w:r>
        <w:rPr>
          <w:rFonts w:ascii="Calibri" w:eastAsia="Calibri" w:hAnsi="Calibri" w:cs="Calibri"/>
          <w:color w:val="000000"/>
        </w:rPr>
        <w:t>ommodation, such as sign language interpreter, by contacting the AATA office at (602) 364-2886. Requests should be made as early as possible to allow time to arrange the accommodation. This document is available in alternative formats by contacting the AAT</w:t>
      </w:r>
      <w:r>
        <w:rPr>
          <w:rFonts w:ascii="Calibri" w:eastAsia="Calibri" w:hAnsi="Calibri" w:cs="Calibri"/>
          <w:color w:val="000000"/>
        </w:rPr>
        <w:t>A office.</w:t>
      </w:r>
    </w:p>
    <w:p w:rsidR="00433674" w:rsidRDefault="0043367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433674" w:rsidRDefault="007A113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Arizona Automobile Theft Authority reserves the right to change the order of items on the agenda, except for those matters set for a specific time.</w:t>
      </w:r>
    </w:p>
    <w:p w:rsidR="00433674" w:rsidRDefault="00433674">
      <w:pPr>
        <w:rPr>
          <w:rFonts w:ascii="Calibri" w:eastAsia="Calibri" w:hAnsi="Calibri" w:cs="Calibri"/>
        </w:rPr>
      </w:pPr>
    </w:p>
    <w:p w:rsidR="00433674" w:rsidRDefault="007A113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Arizona Automobile Theft Authority, upon majority vote of a quorum of the members, may hold an Executive Session on any item on the agenda, where applicable, for purposes of obtaining legal advice pursuant to A.R.S. § 38-431.03(A)(3).  Executive Sessio</w:t>
      </w:r>
      <w:r>
        <w:rPr>
          <w:rFonts w:ascii="Calibri" w:eastAsia="Calibri" w:hAnsi="Calibri" w:cs="Calibri"/>
        </w:rPr>
        <w:t>ns are not open to the public.</w:t>
      </w:r>
    </w:p>
    <w:p w:rsidR="00433674" w:rsidRDefault="00433674">
      <w:pPr>
        <w:rPr>
          <w:rFonts w:ascii="Calibri" w:eastAsia="Calibri" w:hAnsi="Calibri" w:cs="Calibri"/>
        </w:rPr>
      </w:pPr>
    </w:p>
    <w:p w:rsidR="00433674" w:rsidRDefault="007A113B">
      <w:pPr>
        <w:tabs>
          <w:tab w:val="left" w:pos="162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agenda for the meeting is as follows:</w:t>
      </w:r>
    </w:p>
    <w:p w:rsidR="00433674" w:rsidRDefault="00433674">
      <w:pPr>
        <w:tabs>
          <w:tab w:val="left" w:pos="1620"/>
          <w:tab w:val="left" w:pos="2520"/>
        </w:tabs>
        <w:rPr>
          <w:rFonts w:ascii="Calibri" w:eastAsia="Calibri" w:hAnsi="Calibri" w:cs="Calibri"/>
        </w:rPr>
      </w:pPr>
    </w:p>
    <w:p w:rsidR="00433674" w:rsidRDefault="007A113B">
      <w:pPr>
        <w:numPr>
          <w:ilvl w:val="0"/>
          <w:numId w:val="1"/>
        </w:numPr>
        <w:ind w:left="1440" w:firstLine="0"/>
      </w:pPr>
      <w:r>
        <w:rPr>
          <w:rFonts w:ascii="Calibri" w:eastAsia="Calibri" w:hAnsi="Calibri" w:cs="Calibri"/>
          <w:b/>
        </w:rPr>
        <w:t>CALL TO ORDER AND ROLL CALL</w:t>
      </w:r>
    </w:p>
    <w:p w:rsidR="00433674" w:rsidRDefault="007A113B">
      <w:pPr>
        <w:ind w:left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Chief Michael Soelberg, AATA Board Chairman</w:t>
      </w:r>
    </w:p>
    <w:p w:rsidR="00433674" w:rsidRDefault="00433674">
      <w:pPr>
        <w:spacing w:line="276" w:lineRule="auto"/>
        <w:rPr>
          <w:rFonts w:ascii="Calibri" w:eastAsia="Calibri" w:hAnsi="Calibri" w:cs="Calibri"/>
          <w:i/>
        </w:rPr>
      </w:pPr>
    </w:p>
    <w:p w:rsidR="00433674" w:rsidRDefault="007A113B">
      <w:pPr>
        <w:numPr>
          <w:ilvl w:val="0"/>
          <w:numId w:val="2"/>
        </w:numPr>
        <w:spacing w:line="276" w:lineRule="auto"/>
        <w:ind w:left="25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Meeting Protocols, Facilitator - </w:t>
      </w:r>
      <w:r>
        <w:rPr>
          <w:rFonts w:ascii="Calibri" w:eastAsia="Calibri" w:hAnsi="Calibri" w:cs="Calibri"/>
          <w:b/>
        </w:rPr>
        <w:t>Ann Armstrong</w:t>
      </w:r>
    </w:p>
    <w:p w:rsidR="00433674" w:rsidRDefault="007A113B">
      <w:pPr>
        <w:numPr>
          <w:ilvl w:val="1"/>
          <w:numId w:val="2"/>
        </w:numPr>
        <w:spacing w:line="276" w:lineRule="auto"/>
        <w:ind w:left="29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Conduct roll call</w:t>
      </w:r>
    </w:p>
    <w:p w:rsidR="00433674" w:rsidRDefault="007A113B">
      <w:pPr>
        <w:numPr>
          <w:ilvl w:val="1"/>
          <w:numId w:val="2"/>
        </w:numPr>
        <w:spacing w:line="276" w:lineRule="auto"/>
        <w:ind w:left="29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Quorum confirmation </w:t>
      </w:r>
      <w:r>
        <w:rPr>
          <w:rFonts w:ascii="Calibri" w:eastAsia="Calibri" w:hAnsi="Calibri" w:cs="Calibri"/>
          <w:i/>
          <w:sz w:val="22"/>
          <w:szCs w:val="22"/>
        </w:rPr>
        <w:t>(7 members out of 12)</w:t>
      </w:r>
    </w:p>
    <w:p w:rsidR="00433674" w:rsidRDefault="007A113B">
      <w:pPr>
        <w:numPr>
          <w:ilvl w:val="1"/>
          <w:numId w:val="2"/>
        </w:numPr>
        <w:spacing w:line="276" w:lineRule="auto"/>
        <w:ind w:left="29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Maintaining a quorum - notification to facilitator</w:t>
      </w:r>
    </w:p>
    <w:p w:rsidR="00433674" w:rsidRDefault="007A113B">
      <w:pPr>
        <w:numPr>
          <w:ilvl w:val="1"/>
          <w:numId w:val="2"/>
        </w:numPr>
        <w:spacing w:line="276" w:lineRule="auto"/>
        <w:ind w:left="29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 place all phones on mute, *6 to unmute</w:t>
      </w:r>
    </w:p>
    <w:p w:rsidR="00433674" w:rsidRDefault="007A113B">
      <w:pPr>
        <w:numPr>
          <w:ilvl w:val="1"/>
          <w:numId w:val="2"/>
        </w:numPr>
        <w:spacing w:line="276" w:lineRule="auto"/>
        <w:ind w:left="29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Public comments are reserved for the “Call to the Public” at the end of the meeting.</w:t>
      </w:r>
    </w:p>
    <w:p w:rsidR="00433674" w:rsidRDefault="007A113B">
      <w:pPr>
        <w:numPr>
          <w:ilvl w:val="1"/>
          <w:numId w:val="2"/>
        </w:numPr>
        <w:spacing w:line="276" w:lineRule="auto"/>
        <w:ind w:left="297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</w:rPr>
        <w:t>If there is a need for an Executive Session,  procedures are outlined at t</w:t>
      </w:r>
      <w:r>
        <w:rPr>
          <w:rFonts w:ascii="Calibri" w:eastAsia="Calibri" w:hAnsi="Calibri" w:cs="Calibri"/>
        </w:rPr>
        <w:t xml:space="preserve">he end of this agenda.  </w:t>
      </w:r>
    </w:p>
    <w:p w:rsidR="00433674" w:rsidRDefault="00433674">
      <w:pPr>
        <w:rPr>
          <w:rFonts w:ascii="Calibri" w:eastAsia="Calibri" w:hAnsi="Calibri" w:cs="Calibri"/>
          <w:i/>
        </w:rPr>
      </w:pPr>
    </w:p>
    <w:tbl>
      <w:tblPr>
        <w:tblStyle w:val="a"/>
        <w:tblW w:w="74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16"/>
        <w:gridCol w:w="2845"/>
      </w:tblGrid>
      <w:tr w:rsidR="00433674">
        <w:trPr>
          <w:trHeight w:val="283"/>
          <w:jc w:val="center"/>
        </w:trPr>
        <w:tc>
          <w:tcPr>
            <w:tcW w:w="4616" w:type="dxa"/>
          </w:tcPr>
          <w:p w:rsidR="00433674" w:rsidRDefault="007A113B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2023 AATA Board Members:</w:t>
            </w:r>
          </w:p>
        </w:tc>
        <w:tc>
          <w:tcPr>
            <w:tcW w:w="2845" w:type="dxa"/>
          </w:tcPr>
          <w:p w:rsidR="00433674" w:rsidRDefault="0043367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433674">
        <w:trPr>
          <w:trHeight w:val="680"/>
          <w:jc w:val="center"/>
        </w:trPr>
        <w:tc>
          <w:tcPr>
            <w:tcW w:w="4616" w:type="dxa"/>
            <w:vAlign w:val="center"/>
          </w:tcPr>
          <w:p w:rsidR="00433674" w:rsidRDefault="007A113B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Chair</w:t>
            </w:r>
          </w:p>
          <w:p w:rsidR="00433674" w:rsidRDefault="007A113B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Chief Michael Soelberg </w:t>
            </w:r>
          </w:p>
          <w:p w:rsidR="00433674" w:rsidRDefault="007A113B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Gilbert Police Department</w:t>
            </w:r>
          </w:p>
        </w:tc>
        <w:tc>
          <w:tcPr>
            <w:tcW w:w="2845" w:type="dxa"/>
            <w:vAlign w:val="center"/>
          </w:tcPr>
          <w:p w:rsidR="00433674" w:rsidRDefault="007A113B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Rachel Mitchell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br/>
              <w:t>Maricopa County Attorney</w:t>
            </w:r>
          </w:p>
        </w:tc>
      </w:tr>
      <w:tr w:rsidR="00433674">
        <w:trPr>
          <w:trHeight w:val="680"/>
          <w:jc w:val="center"/>
        </w:trPr>
        <w:tc>
          <w:tcPr>
            <w:tcW w:w="4616" w:type="dxa"/>
            <w:vAlign w:val="center"/>
          </w:tcPr>
          <w:p w:rsidR="00433674" w:rsidRDefault="007A113B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Vice-Chair</w:t>
            </w:r>
          </w:p>
          <w:p w:rsidR="00433674" w:rsidRDefault="007A113B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Kent Volkmer </w:t>
            </w:r>
          </w:p>
          <w:p w:rsidR="00433674" w:rsidRDefault="007A113B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Pinal County Attorney</w:t>
            </w:r>
          </w:p>
        </w:tc>
        <w:tc>
          <w:tcPr>
            <w:tcW w:w="2845" w:type="dxa"/>
            <w:vAlign w:val="center"/>
          </w:tcPr>
          <w:p w:rsidR="00433674" w:rsidRDefault="007A113B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Sheriff Russ Skinner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br/>
              <w:t>Maricopa County Sheriff</w:t>
            </w:r>
          </w:p>
        </w:tc>
      </w:tr>
      <w:tr w:rsidR="00433674">
        <w:trPr>
          <w:trHeight w:val="630"/>
          <w:jc w:val="center"/>
        </w:trPr>
        <w:tc>
          <w:tcPr>
            <w:tcW w:w="4616" w:type="dxa"/>
            <w:vAlign w:val="center"/>
          </w:tcPr>
          <w:p w:rsidR="00433674" w:rsidRDefault="007A113B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Joe Brosius</w:t>
            </w:r>
          </w:p>
          <w:p w:rsidR="00433674" w:rsidRDefault="007A113B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Public Member</w:t>
            </w:r>
          </w:p>
        </w:tc>
        <w:tc>
          <w:tcPr>
            <w:tcW w:w="2845" w:type="dxa"/>
            <w:vAlign w:val="center"/>
          </w:tcPr>
          <w:p w:rsidR="00433674" w:rsidRDefault="007A113B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Chief Bob Ticer  </w:t>
            </w:r>
          </w:p>
          <w:p w:rsidR="00433674" w:rsidRDefault="007A113B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Prescott Valley Police Dept.</w:t>
            </w:r>
          </w:p>
        </w:tc>
      </w:tr>
      <w:tr w:rsidR="00433674">
        <w:trPr>
          <w:trHeight w:val="540"/>
          <w:jc w:val="center"/>
        </w:trPr>
        <w:tc>
          <w:tcPr>
            <w:tcW w:w="4616" w:type="dxa"/>
            <w:vAlign w:val="center"/>
          </w:tcPr>
          <w:p w:rsidR="00433674" w:rsidRDefault="007A113B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Sheriff Joseph Dedman, Jr.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br/>
              <w:t>Apache County Sheriff</w:t>
            </w:r>
          </w:p>
        </w:tc>
        <w:tc>
          <w:tcPr>
            <w:tcW w:w="2845" w:type="dxa"/>
            <w:vAlign w:val="center"/>
          </w:tcPr>
          <w:p w:rsidR="00433674" w:rsidRDefault="007A113B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Robert Smith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br/>
              <w:t>Public Member</w:t>
            </w:r>
          </w:p>
        </w:tc>
      </w:tr>
      <w:tr w:rsidR="00433674">
        <w:trPr>
          <w:trHeight w:val="540"/>
          <w:jc w:val="center"/>
        </w:trPr>
        <w:tc>
          <w:tcPr>
            <w:tcW w:w="4616" w:type="dxa"/>
            <w:vAlign w:val="center"/>
          </w:tcPr>
          <w:p w:rsidR="00433674" w:rsidRDefault="007A113B">
            <w:pPr>
              <w:pStyle w:val="Heading5"/>
              <w:ind w:left="0" w:firstLine="0"/>
              <w:rPr>
                <w:rFonts w:ascii="Calibri" w:eastAsia="Calibri" w:hAnsi="Calibri" w:cs="Calibri"/>
                <w:b w:val="0"/>
                <w:i/>
                <w:sz w:val="22"/>
                <w:szCs w:val="22"/>
              </w:rPr>
            </w:pPr>
            <w:bookmarkStart w:id="2" w:name="_g0jq2rxuhrpa" w:colFirst="0" w:colLast="0"/>
            <w:bookmarkEnd w:id="2"/>
            <w:r>
              <w:rPr>
                <w:rFonts w:ascii="Calibri" w:eastAsia="Calibri" w:hAnsi="Calibri" w:cs="Calibri"/>
                <w:b w:val="0"/>
                <w:i/>
                <w:sz w:val="22"/>
                <w:szCs w:val="22"/>
              </w:rPr>
              <w:t>Director Eric Jorgensen</w:t>
            </w:r>
          </w:p>
          <w:p w:rsidR="00433674" w:rsidRDefault="007A113B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ADOT - Motor Vehicle Division</w:t>
            </w:r>
          </w:p>
        </w:tc>
        <w:tc>
          <w:tcPr>
            <w:tcW w:w="2845" w:type="dxa"/>
            <w:vAlign w:val="center"/>
          </w:tcPr>
          <w:p w:rsidR="00433674" w:rsidRDefault="007A113B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Brian Wright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br/>
              <w:t>Travelers Insurance</w:t>
            </w:r>
          </w:p>
        </w:tc>
      </w:tr>
      <w:tr w:rsidR="00433674">
        <w:trPr>
          <w:trHeight w:val="540"/>
          <w:jc w:val="center"/>
        </w:trPr>
        <w:tc>
          <w:tcPr>
            <w:tcW w:w="4616" w:type="dxa"/>
            <w:vAlign w:val="center"/>
          </w:tcPr>
          <w:p w:rsidR="00433674" w:rsidRDefault="007A113B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Colonel Jeffrey Glover </w:t>
            </w:r>
          </w:p>
          <w:p w:rsidR="00433674" w:rsidRDefault="007A113B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Director, AZ. Department of Public Safety</w:t>
            </w:r>
          </w:p>
        </w:tc>
        <w:tc>
          <w:tcPr>
            <w:tcW w:w="2845" w:type="dxa"/>
            <w:vAlign w:val="center"/>
          </w:tcPr>
          <w:p w:rsidR="00433674" w:rsidRDefault="007A113B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1 Vacancy (Insurance Rep.)</w:t>
            </w:r>
          </w:p>
        </w:tc>
      </w:tr>
    </w:tbl>
    <w:p w:rsidR="00433674" w:rsidRDefault="00433674">
      <w:pPr>
        <w:ind w:left="2880" w:firstLine="180"/>
        <w:rPr>
          <w:rFonts w:ascii="Calibri" w:eastAsia="Calibri" w:hAnsi="Calibri" w:cs="Calibri"/>
        </w:rPr>
      </w:pPr>
    </w:p>
    <w:p w:rsidR="00433674" w:rsidRDefault="007A113B">
      <w:pPr>
        <w:ind w:left="1890" w:hanging="4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II.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AATA BOARD CHAIRMAN’S REPORT - REVIEW, CONSIDERATION AND POSSIBLE ACTION </w:t>
      </w:r>
    </w:p>
    <w:p w:rsidR="00433674" w:rsidRDefault="007A113B">
      <w:pPr>
        <w:tabs>
          <w:tab w:val="left" w:pos="1620"/>
        </w:tabs>
        <w:ind w:left="30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Chief Michael Soelberg, AATA Board Chairman </w:t>
      </w:r>
    </w:p>
    <w:p w:rsidR="00433674" w:rsidRDefault="007A113B">
      <w:pPr>
        <w:numPr>
          <w:ilvl w:val="0"/>
          <w:numId w:val="7"/>
        </w:numPr>
        <w:rPr>
          <w:rFonts w:ascii="Courier New" w:eastAsia="Courier New" w:hAnsi="Courier New" w:cs="Courier New"/>
        </w:rPr>
      </w:pPr>
      <w:r>
        <w:rPr>
          <w:rFonts w:ascii="Calibri" w:eastAsia="Calibri" w:hAnsi="Calibri" w:cs="Calibri"/>
          <w:b/>
        </w:rPr>
        <w:t>Approval of January 19, 2024 Draft Board Meeting Minutes.</w:t>
      </w:r>
    </w:p>
    <w:p w:rsidR="00433674" w:rsidRDefault="007A113B">
      <w:pPr>
        <w:numPr>
          <w:ilvl w:val="0"/>
          <w:numId w:val="4"/>
        </w:numPr>
        <w:ind w:left="2970" w:hanging="360"/>
      </w:pPr>
      <w:r>
        <w:rPr>
          <w:rFonts w:ascii="Calibri" w:eastAsia="Calibri" w:hAnsi="Calibri" w:cs="Calibri"/>
          <w:color w:val="000000"/>
        </w:rPr>
        <w:t>Review, consideration and possible</w:t>
      </w:r>
      <w:r>
        <w:rPr>
          <w:rFonts w:ascii="Calibri" w:eastAsia="Calibri" w:hAnsi="Calibri" w:cs="Calibri"/>
        </w:rPr>
        <w:t xml:space="preserve"> action on January 19, 2024 Board Meeting Minutes.</w:t>
      </w:r>
    </w:p>
    <w:p w:rsidR="00433674" w:rsidRDefault="007A113B">
      <w:pPr>
        <w:spacing w:line="276" w:lineRule="auto"/>
      </w:pPr>
      <w:r>
        <w:rPr>
          <w:rFonts w:ascii="Calibri" w:eastAsia="Calibri" w:hAnsi="Calibri" w:cs="Calibri"/>
          <w:b/>
        </w:rPr>
        <w:t xml:space="preserve">        </w:t>
      </w:r>
    </w:p>
    <w:p w:rsidR="00433674" w:rsidRDefault="007A113B">
      <w:pPr>
        <w:numPr>
          <w:ilvl w:val="0"/>
          <w:numId w:val="6"/>
        </w:numPr>
        <w:tabs>
          <w:tab w:val="left" w:pos="2610"/>
        </w:tabs>
      </w:pPr>
      <w:r>
        <w:rPr>
          <w:rFonts w:ascii="Calibri" w:eastAsia="Calibri" w:hAnsi="Calibri" w:cs="Calibri"/>
          <w:b/>
        </w:rPr>
        <w:t>AATA DIRECTOR’S REPORT – REVIEW, CONSIDERATION, &amp; POSSIBLE ACTION</w:t>
      </w:r>
    </w:p>
    <w:p w:rsidR="00433674" w:rsidRDefault="007A113B">
      <w:pPr>
        <w:ind w:left="34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James McGuffin, Assistant Director, DIFI/AATA </w:t>
      </w:r>
    </w:p>
    <w:p w:rsidR="00433674" w:rsidRDefault="007A113B">
      <w:pPr>
        <w:numPr>
          <w:ilvl w:val="0"/>
          <w:numId w:val="7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Report on AATA Updates, Current Trends</w:t>
      </w:r>
    </w:p>
    <w:p w:rsidR="00433674" w:rsidRDefault="00433674">
      <w:pPr>
        <w:ind w:left="2160"/>
        <w:rPr>
          <w:rFonts w:ascii="Calibri" w:eastAsia="Calibri" w:hAnsi="Calibri" w:cs="Calibri"/>
          <w:b/>
        </w:rPr>
      </w:pPr>
    </w:p>
    <w:p w:rsidR="00433674" w:rsidRDefault="007A113B">
      <w:pPr>
        <w:numPr>
          <w:ilvl w:val="0"/>
          <w:numId w:val="6"/>
        </w:numPr>
        <w:tabs>
          <w:tab w:val="left" w:pos="2610"/>
        </w:tabs>
      </w:pP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</w:rPr>
        <w:t xml:space="preserve">ATA FINANCIAL UPDATE, DISCUSSION AND POSSIBLE </w:t>
      </w:r>
      <w:r>
        <w:rPr>
          <w:rFonts w:ascii="Calibri" w:eastAsia="Calibri" w:hAnsi="Calibri" w:cs="Calibri"/>
          <w:b/>
          <w:color w:val="000000"/>
        </w:rPr>
        <w:t xml:space="preserve"> ACTION</w:t>
      </w:r>
    </w:p>
    <w:p w:rsidR="00433674" w:rsidRDefault="007A113B">
      <w:pPr>
        <w:tabs>
          <w:tab w:val="left" w:pos="306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Frank Ceballos, Administrative Services Officer IV</w:t>
      </w:r>
    </w:p>
    <w:p w:rsidR="00433674" w:rsidRDefault="007A113B">
      <w:pPr>
        <w:numPr>
          <w:ilvl w:val="0"/>
          <w:numId w:val="7"/>
        </w:numPr>
        <w:rPr>
          <w:rFonts w:ascii="Courier New" w:eastAsia="Courier New" w:hAnsi="Courier New" w:cs="Courier New"/>
        </w:rPr>
      </w:pPr>
      <w:r>
        <w:rPr>
          <w:rFonts w:ascii="Calibri" w:eastAsia="Calibri" w:hAnsi="Calibri" w:cs="Calibri"/>
          <w:b/>
        </w:rPr>
        <w:t xml:space="preserve">AATA Financial Report for Fiscal Year ending February 29, 2024.  </w:t>
      </w:r>
    </w:p>
    <w:p w:rsidR="00433674" w:rsidRDefault="007A113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</w:rPr>
      </w:pPr>
      <w:r>
        <w:rPr>
          <w:rFonts w:ascii="Calibri" w:eastAsia="Calibri" w:hAnsi="Calibri" w:cs="Calibri"/>
          <w:b/>
        </w:rPr>
        <w:t>Insurance Collection Update</w:t>
      </w:r>
    </w:p>
    <w:p w:rsidR="00433674" w:rsidRDefault="007A113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</w:rPr>
      </w:pPr>
      <w:r>
        <w:rPr>
          <w:rFonts w:ascii="Calibri" w:eastAsia="Calibri" w:hAnsi="Calibri" w:cs="Calibri"/>
          <w:b/>
        </w:rPr>
        <w:t>FY24 AATA Spending Plan Update</w:t>
      </w:r>
    </w:p>
    <w:p w:rsidR="00433674" w:rsidRDefault="007A113B">
      <w:pPr>
        <w:numPr>
          <w:ilvl w:val="0"/>
          <w:numId w:val="4"/>
        </w:numPr>
        <w:ind w:left="2970" w:hanging="360"/>
      </w:pPr>
      <w:r>
        <w:rPr>
          <w:rFonts w:ascii="Calibri" w:eastAsia="Calibri" w:hAnsi="Calibri" w:cs="Calibri"/>
        </w:rPr>
        <w:t>Review, consideration, and possible action on FY24 Spending Plan as presented.</w:t>
      </w:r>
    </w:p>
    <w:p w:rsidR="00433674" w:rsidRDefault="007A113B">
      <w:pPr>
        <w:numPr>
          <w:ilvl w:val="0"/>
          <w:numId w:val="5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ACT Database Program Update &amp; Budget Request</w:t>
      </w:r>
    </w:p>
    <w:p w:rsidR="00433674" w:rsidRDefault="007A11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970" w:hanging="360"/>
      </w:pPr>
      <w:r>
        <w:rPr>
          <w:rFonts w:ascii="Calibri" w:eastAsia="Calibri" w:hAnsi="Calibri" w:cs="Calibri"/>
        </w:rPr>
        <w:t>Review, consideration, and possible action on ACT database budget request as</w:t>
      </w:r>
      <w:r>
        <w:rPr>
          <w:rFonts w:ascii="Calibri" w:eastAsia="Calibri" w:hAnsi="Calibri" w:cs="Calibri"/>
        </w:rPr>
        <w:br/>
        <w:t>presented.</w:t>
      </w:r>
    </w:p>
    <w:p w:rsidR="00433674" w:rsidRDefault="00433674">
      <w:pPr>
        <w:ind w:left="5220"/>
        <w:rPr>
          <w:rFonts w:ascii="Calibri" w:eastAsia="Calibri" w:hAnsi="Calibri" w:cs="Calibri"/>
        </w:rPr>
      </w:pPr>
    </w:p>
    <w:p w:rsidR="00433674" w:rsidRDefault="007A113B">
      <w:pPr>
        <w:numPr>
          <w:ilvl w:val="0"/>
          <w:numId w:val="6"/>
        </w:numPr>
      </w:pPr>
      <w:r>
        <w:rPr>
          <w:rFonts w:ascii="Calibri" w:eastAsia="Calibri" w:hAnsi="Calibri" w:cs="Calibri"/>
          <w:b/>
        </w:rPr>
        <w:t>AATA PUBLIC AWARENESS &amp; GRANT PROGRAMS REPO</w:t>
      </w:r>
      <w:r>
        <w:rPr>
          <w:rFonts w:ascii="Calibri" w:eastAsia="Calibri" w:hAnsi="Calibri" w:cs="Calibri"/>
          <w:b/>
        </w:rPr>
        <w:t xml:space="preserve">RT </w:t>
      </w:r>
      <w:r>
        <w:rPr>
          <w:rFonts w:ascii="Calibri" w:eastAsia="Calibri" w:hAnsi="Calibri" w:cs="Calibri"/>
          <w:b/>
          <w:color w:val="000000"/>
        </w:rPr>
        <w:t>GENERAL UPDATE, DISCUSSION AND POSSIBLE ACTION</w:t>
      </w:r>
    </w:p>
    <w:p w:rsidR="00433674" w:rsidRDefault="007A113B">
      <w:pPr>
        <w:ind w:left="3600" w:hanging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Ann Armstrong, Grants Administrator </w:t>
      </w:r>
    </w:p>
    <w:p w:rsidR="00433674" w:rsidRDefault="007A113B">
      <w:pPr>
        <w:numPr>
          <w:ilvl w:val="0"/>
          <w:numId w:val="7"/>
        </w:numPr>
      </w:pPr>
      <w:r>
        <w:rPr>
          <w:rFonts w:ascii="Calibri" w:eastAsia="Calibri" w:hAnsi="Calibri" w:cs="Calibri"/>
          <w:b/>
        </w:rPr>
        <w:t>AATA Grant Programs</w:t>
      </w:r>
    </w:p>
    <w:p w:rsidR="00433674" w:rsidRDefault="007A113B">
      <w:pPr>
        <w:numPr>
          <w:ilvl w:val="0"/>
          <w:numId w:val="7"/>
        </w:numPr>
      </w:pPr>
      <w:r>
        <w:rPr>
          <w:rFonts w:ascii="Calibri" w:eastAsia="Calibri" w:hAnsi="Calibri" w:cs="Calibri"/>
          <w:b/>
        </w:rPr>
        <w:t>FY24 Vertical Prosecution Budget Amendments - La Paz and Maricopa Counties</w:t>
      </w:r>
    </w:p>
    <w:p w:rsidR="00433674" w:rsidRDefault="007A113B">
      <w:pPr>
        <w:numPr>
          <w:ilvl w:val="0"/>
          <w:numId w:val="4"/>
        </w:numPr>
        <w:ind w:left="2970" w:hanging="360"/>
      </w:pPr>
      <w:r>
        <w:rPr>
          <w:rFonts w:ascii="Calibri" w:eastAsia="Calibri" w:hAnsi="Calibri" w:cs="Calibri"/>
        </w:rPr>
        <w:t>Review, consideration, and possible action on FY24 Vertical Prosecution budget amendments as presented.</w:t>
      </w:r>
    </w:p>
    <w:p w:rsidR="00433674" w:rsidRDefault="007A113B">
      <w:pPr>
        <w:numPr>
          <w:ilvl w:val="0"/>
          <w:numId w:val="7"/>
        </w:numPr>
      </w:pPr>
      <w:r>
        <w:rPr>
          <w:rFonts w:ascii="Calibri" w:eastAsia="Calibri" w:hAnsi="Calibri" w:cs="Calibri"/>
          <w:b/>
        </w:rPr>
        <w:t>Vertical Prosecution Grant CCR Updates – La Paz and Pinal Counties</w:t>
      </w:r>
    </w:p>
    <w:p w:rsidR="00433674" w:rsidRDefault="007A113B">
      <w:pPr>
        <w:numPr>
          <w:ilvl w:val="0"/>
          <w:numId w:val="7"/>
        </w:numPr>
      </w:pPr>
      <w:r>
        <w:rPr>
          <w:rFonts w:ascii="Calibri" w:eastAsia="Calibri" w:hAnsi="Calibri" w:cs="Calibri"/>
          <w:b/>
        </w:rPr>
        <w:t>AATA/DIFI Public Information Division Campaigns, Outreach Activities</w:t>
      </w:r>
      <w:r>
        <w:rPr>
          <w:rFonts w:ascii="Calibri" w:eastAsia="Calibri" w:hAnsi="Calibri" w:cs="Calibri"/>
          <w:b/>
        </w:rPr>
        <w:br/>
      </w:r>
    </w:p>
    <w:p w:rsidR="00433674" w:rsidRDefault="007A113B">
      <w:pPr>
        <w:numPr>
          <w:ilvl w:val="0"/>
          <w:numId w:val="6"/>
        </w:numPr>
        <w:tabs>
          <w:tab w:val="left" w:pos="2610"/>
        </w:tabs>
      </w:pPr>
      <w:r>
        <w:rPr>
          <w:rFonts w:ascii="Calibri" w:eastAsia="Calibri" w:hAnsi="Calibri" w:cs="Calibri"/>
          <w:b/>
        </w:rPr>
        <w:t>LAW ENFORCEMENT</w:t>
      </w:r>
      <w:r>
        <w:rPr>
          <w:rFonts w:ascii="Calibri" w:eastAsia="Calibri" w:hAnsi="Calibri" w:cs="Calibri"/>
          <w:b/>
        </w:rPr>
        <w:t xml:space="preserve"> SUBCOMMITTEE REPORT, DISCUSSION AND POSSIBLE ACTION</w:t>
      </w:r>
    </w:p>
    <w:p w:rsidR="00433674" w:rsidRDefault="007A113B">
      <w:pPr>
        <w:tabs>
          <w:tab w:val="left" w:pos="261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Chief Michael Soelberg, Subcommittee Chair</w:t>
      </w:r>
    </w:p>
    <w:p w:rsidR="00433674" w:rsidRDefault="007A113B">
      <w:pPr>
        <w:numPr>
          <w:ilvl w:val="0"/>
          <w:numId w:val="3"/>
        </w:numPr>
        <w:ind w:left="2160" w:firstLine="9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General Subcommittee Update (If Any) </w:t>
      </w:r>
    </w:p>
    <w:p w:rsidR="00433674" w:rsidRDefault="00433674">
      <w:pPr>
        <w:ind w:left="4860"/>
        <w:rPr>
          <w:rFonts w:ascii="Calibri" w:eastAsia="Calibri" w:hAnsi="Calibri" w:cs="Calibri"/>
          <w:b/>
        </w:rPr>
      </w:pPr>
    </w:p>
    <w:p w:rsidR="00433674" w:rsidRDefault="007A113B">
      <w:pPr>
        <w:numPr>
          <w:ilvl w:val="0"/>
          <w:numId w:val="6"/>
        </w:numPr>
        <w:tabs>
          <w:tab w:val="left" w:pos="2610"/>
        </w:tabs>
      </w:pPr>
      <w:r>
        <w:rPr>
          <w:rFonts w:ascii="Calibri" w:eastAsia="Calibri" w:hAnsi="Calibri" w:cs="Calibri"/>
          <w:b/>
        </w:rPr>
        <w:t>PUBLIC AWARENESS SUBCOMMITTEE REPORT, DISCUSSION AND POSSIBLE ACTION</w:t>
      </w:r>
    </w:p>
    <w:p w:rsidR="00433674" w:rsidRDefault="007A113B">
      <w:pPr>
        <w:ind w:left="3600" w:hanging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Robert E.M. Smith, Subcommittee Chair</w:t>
      </w:r>
    </w:p>
    <w:p w:rsidR="00433674" w:rsidRDefault="007A113B">
      <w:pPr>
        <w:numPr>
          <w:ilvl w:val="0"/>
          <w:numId w:val="7"/>
        </w:numPr>
        <w:rPr>
          <w:rFonts w:ascii="Courier New" w:eastAsia="Courier New" w:hAnsi="Courier New" w:cs="Courier New"/>
        </w:rPr>
      </w:pPr>
      <w:r>
        <w:rPr>
          <w:rFonts w:ascii="Calibri" w:eastAsia="Calibri" w:hAnsi="Calibri" w:cs="Calibri"/>
          <w:b/>
        </w:rPr>
        <w:t>General Sub</w:t>
      </w:r>
      <w:r>
        <w:rPr>
          <w:rFonts w:ascii="Calibri" w:eastAsia="Calibri" w:hAnsi="Calibri" w:cs="Calibri"/>
          <w:b/>
        </w:rPr>
        <w:t>committee Update (If Any)</w:t>
      </w:r>
    </w:p>
    <w:p w:rsidR="00433674" w:rsidRDefault="00433674">
      <w:pPr>
        <w:rPr>
          <w:rFonts w:ascii="Calibri" w:eastAsia="Calibri" w:hAnsi="Calibri" w:cs="Calibri"/>
          <w:b/>
        </w:rPr>
      </w:pPr>
    </w:p>
    <w:p w:rsidR="00433674" w:rsidRDefault="007A113B">
      <w:pPr>
        <w:numPr>
          <w:ilvl w:val="0"/>
          <w:numId w:val="6"/>
        </w:numPr>
        <w:tabs>
          <w:tab w:val="left" w:pos="2610"/>
        </w:tabs>
      </w:pPr>
      <w:r>
        <w:rPr>
          <w:rFonts w:ascii="Calibri" w:eastAsia="Calibri" w:hAnsi="Calibri" w:cs="Calibri"/>
          <w:b/>
        </w:rPr>
        <w:t>VERTICAL PROSECUTION SUBCOMMITTEE &amp; AUTO THEFT PROSECUTORS REPORT, DISCUSSION AND POSSIBLE ACTION</w:t>
      </w:r>
    </w:p>
    <w:p w:rsidR="00433674" w:rsidRDefault="007A113B">
      <w:pPr>
        <w:tabs>
          <w:tab w:val="left" w:pos="900"/>
          <w:tab w:val="left" w:pos="1260"/>
          <w:tab w:val="left" w:pos="2340"/>
          <w:tab w:val="left" w:pos="2880"/>
        </w:tabs>
        <w:ind w:left="2160" w:hanging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 xml:space="preserve">Rachel Mitchell, Maricopa County Attorney </w:t>
      </w:r>
    </w:p>
    <w:p w:rsidR="00433674" w:rsidRDefault="007A113B">
      <w:pPr>
        <w:numPr>
          <w:ilvl w:val="0"/>
          <w:numId w:val="7"/>
        </w:numPr>
        <w:rPr>
          <w:rFonts w:ascii="Courier New" w:eastAsia="Courier New" w:hAnsi="Courier New" w:cs="Courier New"/>
        </w:rPr>
      </w:pPr>
      <w:r>
        <w:rPr>
          <w:rFonts w:ascii="Calibri" w:eastAsia="Calibri" w:hAnsi="Calibri" w:cs="Calibri"/>
          <w:b/>
        </w:rPr>
        <w:t>General Subcommittee Update (If Any)</w:t>
      </w:r>
    </w:p>
    <w:p w:rsidR="00433674" w:rsidRDefault="007A113B">
      <w:pPr>
        <w:numPr>
          <w:ilvl w:val="0"/>
          <w:numId w:val="7"/>
        </w:numPr>
        <w:rPr>
          <w:rFonts w:ascii="Courier New" w:eastAsia="Courier New" w:hAnsi="Courier New" w:cs="Courier New"/>
        </w:rPr>
      </w:pPr>
      <w:r>
        <w:rPr>
          <w:rFonts w:ascii="Calibri" w:eastAsia="Calibri" w:hAnsi="Calibri" w:cs="Calibri"/>
          <w:b/>
        </w:rPr>
        <w:t>General Update on Vertical Prosecution</w:t>
      </w:r>
    </w:p>
    <w:p w:rsidR="00433674" w:rsidRDefault="007A113B">
      <w:pPr>
        <w:ind w:left="2790" w:hanging="7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</w:rPr>
        <w:t xml:space="preserve">                     Programs, Auto Theft Cases/Outcomes &amp; </w:t>
      </w:r>
      <w:r>
        <w:rPr>
          <w:rFonts w:ascii="Calibri" w:eastAsia="Calibri" w:hAnsi="Calibri" w:cs="Calibri"/>
          <w:b/>
        </w:rPr>
        <w:br/>
        <w:t xml:space="preserve">           </w:t>
      </w:r>
      <w:r>
        <w:rPr>
          <w:rFonts w:ascii="Calibri" w:eastAsia="Calibri" w:hAnsi="Calibri" w:cs="Calibri"/>
          <w:b/>
        </w:rPr>
        <w:tab/>
        <w:t>Introduction of Prosecutors in Attendance.</w:t>
      </w:r>
      <w:r>
        <w:rPr>
          <w:rFonts w:ascii="Calibri" w:eastAsia="Calibri" w:hAnsi="Calibri" w:cs="Calibri"/>
          <w:b/>
        </w:rPr>
        <w:br/>
        <w:t xml:space="preserve">  *</w:t>
      </w:r>
      <w:r>
        <w:rPr>
          <w:rFonts w:ascii="Calibri" w:eastAsia="Calibri" w:hAnsi="Calibri" w:cs="Calibri"/>
          <w:b/>
          <w:sz w:val="22"/>
          <w:szCs w:val="22"/>
        </w:rPr>
        <w:t xml:space="preserve">(Please limit Vertical Prosecution reports to 5 minutes per County – Thank you!) </w:t>
      </w:r>
      <w:r>
        <w:rPr>
          <w:rFonts w:ascii="Calibri" w:eastAsia="Calibri" w:hAnsi="Calibri" w:cs="Calibri"/>
          <w:b/>
          <w:sz w:val="22"/>
          <w:szCs w:val="22"/>
        </w:rPr>
        <w:br/>
      </w:r>
    </w:p>
    <w:p w:rsidR="00433674" w:rsidRDefault="007A113B">
      <w:pPr>
        <w:pBdr>
          <w:top w:val="nil"/>
          <w:left w:val="nil"/>
          <w:bottom w:val="nil"/>
          <w:right w:val="nil"/>
          <w:between w:val="nil"/>
        </w:pBdr>
        <w:ind w:left="1440"/>
      </w:pPr>
      <w:r>
        <w:rPr>
          <w:rFonts w:ascii="Calibri" w:eastAsia="Calibri" w:hAnsi="Calibri" w:cs="Calibri"/>
          <w:b/>
        </w:rPr>
        <w:t xml:space="preserve"> VIV.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>ARIZONA VEHICLE THEFT TASK FORCE REPORT, DISCUSSION AND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 xml:space="preserve">    </w:t>
      </w:r>
      <w:r>
        <w:rPr>
          <w:rFonts w:ascii="Calibri" w:eastAsia="Calibri" w:hAnsi="Calibri" w:cs="Calibri"/>
          <w:b/>
        </w:rPr>
        <w:tab/>
        <w:t>POSSIBLE ACTION</w:t>
      </w:r>
    </w:p>
    <w:p w:rsidR="00433674" w:rsidRDefault="007A113B">
      <w:pPr>
        <w:tabs>
          <w:tab w:val="left" w:pos="270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Captain Erik Axlund, Arizona Vehicle Theft Task Force</w:t>
      </w:r>
    </w:p>
    <w:p w:rsidR="00433674" w:rsidRDefault="007A113B">
      <w:pPr>
        <w:numPr>
          <w:ilvl w:val="0"/>
          <w:numId w:val="7"/>
        </w:numPr>
        <w:rPr>
          <w:rFonts w:ascii="Courier New" w:eastAsia="Courier New" w:hAnsi="Courier New" w:cs="Courier New"/>
        </w:rPr>
      </w:pPr>
      <w:r>
        <w:rPr>
          <w:rFonts w:ascii="Calibri" w:eastAsia="Calibri" w:hAnsi="Calibri" w:cs="Calibri"/>
          <w:b/>
        </w:rPr>
        <w:t>General Update, Report on Vehicle Theft Task Force Activities</w:t>
      </w:r>
      <w:r>
        <w:rPr>
          <w:rFonts w:ascii="Calibri" w:eastAsia="Calibri" w:hAnsi="Calibri" w:cs="Calibri"/>
          <w:b/>
        </w:rPr>
        <w:br/>
      </w:r>
    </w:p>
    <w:p w:rsidR="00433674" w:rsidRDefault="007A113B">
      <w:pPr>
        <w:ind w:left="1530"/>
      </w:pPr>
      <w:r>
        <w:rPr>
          <w:rFonts w:ascii="Calibri" w:eastAsia="Calibri" w:hAnsi="Calibri" w:cs="Calibri"/>
          <w:b/>
        </w:rPr>
        <w:t xml:space="preserve">X. </w:t>
      </w:r>
      <w:r>
        <w:rPr>
          <w:rFonts w:ascii="Calibri" w:eastAsia="Calibri" w:hAnsi="Calibri" w:cs="Calibri"/>
          <w:b/>
        </w:rPr>
        <w:tab/>
        <w:t>CALL TO THE PUBLIC</w:t>
      </w:r>
    </w:p>
    <w:p w:rsidR="00433674" w:rsidRDefault="007A113B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2700" w:hanging="162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  <w:t>Those wishing to address the Authori</w:t>
      </w:r>
      <w:r>
        <w:rPr>
          <w:rFonts w:ascii="Calibri" w:eastAsia="Calibri" w:hAnsi="Calibri" w:cs="Calibri"/>
          <w:b/>
          <w:color w:val="000000"/>
        </w:rPr>
        <w:t xml:space="preserve">ty need not request permission in advance.  Presentations will be limited to 5 minutes.  Action taken as a result of public comment will be limited to directing staff to study the matter or </w:t>
      </w:r>
      <w:r>
        <w:rPr>
          <w:rFonts w:ascii="Calibri" w:eastAsia="Calibri" w:hAnsi="Calibri" w:cs="Calibri"/>
          <w:b/>
        </w:rPr>
        <w:t>rescheduling</w:t>
      </w:r>
      <w:r>
        <w:rPr>
          <w:rFonts w:ascii="Calibri" w:eastAsia="Calibri" w:hAnsi="Calibri" w:cs="Calibri"/>
          <w:b/>
          <w:color w:val="000000"/>
        </w:rPr>
        <w:t xml:space="preserve"> the matter for further consideration and decision lat</w:t>
      </w:r>
      <w:r>
        <w:rPr>
          <w:rFonts w:ascii="Calibri" w:eastAsia="Calibri" w:hAnsi="Calibri" w:cs="Calibri"/>
          <w:b/>
          <w:color w:val="000000"/>
        </w:rPr>
        <w:t>er.</w:t>
      </w:r>
    </w:p>
    <w:p w:rsidR="00433674" w:rsidRDefault="007A113B">
      <w:pPr>
        <w:pStyle w:val="Heading4"/>
        <w:tabs>
          <w:tab w:val="left" w:pos="1440"/>
          <w:tab w:val="left" w:pos="2160"/>
        </w:tabs>
        <w:ind w:left="2070" w:hanging="19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</w:p>
    <w:p w:rsidR="00433674" w:rsidRDefault="007A113B">
      <w:pPr>
        <w:ind w:left="2160" w:hanging="720"/>
      </w:pPr>
      <w:r>
        <w:rPr>
          <w:rFonts w:ascii="Calibri" w:eastAsia="Calibri" w:hAnsi="Calibri" w:cs="Calibri"/>
          <w:b/>
        </w:rPr>
        <w:t xml:space="preserve">XI. </w:t>
      </w:r>
      <w:r>
        <w:rPr>
          <w:rFonts w:ascii="Calibri" w:eastAsia="Calibri" w:hAnsi="Calibri" w:cs="Calibri"/>
          <w:b/>
        </w:rPr>
        <w:tab/>
        <w:t xml:space="preserve">REPORTS ON CURRENT EVENTS, MATTERS OF BOARD PROCEDURE, REQUESTS AND ITEMS FOR FUTURE AGENDAS: </w:t>
      </w:r>
    </w:p>
    <w:p w:rsidR="00433674" w:rsidRDefault="007A113B">
      <w:pPr>
        <w:pStyle w:val="Heading4"/>
        <w:ind w:left="2700" w:hanging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The AATA Board may report on current events, review and discuss matters of Board procedure, discuss future meeting dates and locations, and direct s</w:t>
      </w:r>
      <w:r>
        <w:rPr>
          <w:rFonts w:ascii="Calibri" w:eastAsia="Calibri" w:hAnsi="Calibri" w:cs="Calibri"/>
        </w:rPr>
        <w:t>taff to place matters on a future agenda.</w:t>
      </w:r>
    </w:p>
    <w:p w:rsidR="00433674" w:rsidRDefault="00433674"/>
    <w:p w:rsidR="00433674" w:rsidRDefault="007A113B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XII.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  <w:color w:val="000000"/>
        </w:rPr>
        <w:t>DATE - TIME – LOCATION OF NEXT MEETING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  <w:color w:val="000000"/>
        </w:rPr>
        <w:t xml:space="preserve">        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</w:rPr>
        <w:t xml:space="preserve">         </w:t>
      </w:r>
      <w:r>
        <w:rPr>
          <w:rFonts w:ascii="Calibri" w:eastAsia="Calibri" w:hAnsi="Calibri" w:cs="Calibri"/>
          <w:b/>
          <w:color w:val="000000"/>
        </w:rPr>
        <w:t>Friday,</w:t>
      </w:r>
      <w:r>
        <w:rPr>
          <w:rFonts w:ascii="Calibri" w:eastAsia="Calibri" w:hAnsi="Calibri" w:cs="Calibri"/>
          <w:b/>
        </w:rPr>
        <w:t xml:space="preserve"> June 21, 2024 - 10AM - Virtual/Phone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</w:rPr>
        <w:lastRenderedPageBreak/>
        <w:br/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</w:rPr>
        <w:br/>
      </w:r>
    </w:p>
    <w:p w:rsidR="00433674" w:rsidRDefault="007A113B">
      <w:pPr>
        <w:pStyle w:val="Heading6"/>
        <w:ind w:left="144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XIII.</w:t>
      </w:r>
      <w:r>
        <w:rPr>
          <w:rFonts w:ascii="Calibri" w:eastAsia="Calibri" w:hAnsi="Calibri" w:cs="Calibri"/>
        </w:rPr>
        <w:tab/>
        <w:t>ADJOURNMENT</w:t>
      </w:r>
    </w:p>
    <w:p w:rsidR="00433674" w:rsidRDefault="00433674">
      <w:pPr>
        <w:tabs>
          <w:tab w:val="left" w:pos="1080"/>
          <w:tab w:val="left" w:pos="2520"/>
        </w:tabs>
      </w:pPr>
    </w:p>
    <w:p w:rsidR="00433674" w:rsidRDefault="007A113B">
      <w:pPr>
        <w:spacing w:line="276" w:lineRule="auto"/>
        <w:ind w:left="1440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AATA Board Chair calls for a motion to adjourn, then 2nd. All in favor?  Any opposed? </w:t>
      </w:r>
    </w:p>
    <w:p w:rsidR="00433674" w:rsidRDefault="00433674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433674" w:rsidRDefault="00433674">
      <w:pPr>
        <w:ind w:left="2160"/>
        <w:rPr>
          <w:rFonts w:ascii="Calibri" w:eastAsia="Calibri" w:hAnsi="Calibri" w:cs="Calibri"/>
          <w:b/>
        </w:rPr>
      </w:pPr>
    </w:p>
    <w:p w:rsidR="00433674" w:rsidRDefault="007A113B">
      <w:pPr>
        <w:ind w:left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Dated this 25th day of March, 2024.</w:t>
      </w:r>
    </w:p>
    <w:p w:rsidR="00433674" w:rsidRDefault="007A113B">
      <w:pPr>
        <w:tabs>
          <w:tab w:val="left" w:pos="50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  <w:t>Arizona Automobile Theft Authority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</w:rPr>
        <w:br/>
        <w:t xml:space="preserve">                                             By:___</w:t>
      </w:r>
      <w:r>
        <w:rPr>
          <w:rFonts w:ascii="Lobster" w:eastAsia="Lobster" w:hAnsi="Lobster" w:cs="Lobster"/>
          <w:u w:val="single"/>
        </w:rPr>
        <w:t>James McGuffin</w:t>
      </w:r>
      <w:r>
        <w:rPr>
          <w:rFonts w:ascii="Calibri" w:eastAsia="Calibri" w:hAnsi="Calibri" w:cs="Calibri"/>
          <w:b/>
        </w:rPr>
        <w:t>______________________________________</w:t>
      </w:r>
    </w:p>
    <w:p w:rsidR="00433674" w:rsidRDefault="007A113B">
      <w:pPr>
        <w:tabs>
          <w:tab w:val="left" w:pos="4500"/>
        </w:tabs>
        <w:ind w:right="-9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                                                  James McGuffin, Assistant Director, DIFI/AATA</w:t>
      </w:r>
    </w:p>
    <w:p w:rsidR="00433674" w:rsidRDefault="00433674">
      <w:pPr>
        <w:tabs>
          <w:tab w:val="left" w:pos="4500"/>
        </w:tabs>
        <w:ind w:right="-900"/>
        <w:rPr>
          <w:rFonts w:ascii="Calibri" w:eastAsia="Calibri" w:hAnsi="Calibri" w:cs="Calibri"/>
        </w:rPr>
      </w:pPr>
    </w:p>
    <w:p w:rsidR="00433674" w:rsidRDefault="007A113B">
      <w:pPr>
        <w:tabs>
          <w:tab w:val="left" w:pos="450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 agenda is subject to change up to 24 hours in advance of the meeting.  A copy of the agenda and background mater</w:t>
      </w:r>
      <w:r>
        <w:rPr>
          <w:rFonts w:ascii="Calibri" w:eastAsia="Calibri" w:hAnsi="Calibri" w:cs="Calibri"/>
        </w:rPr>
        <w:t>ials provided to AATA members is available for public inspection at the Arizona Automobile Theft Authority, 100 N. 15th Avenue, Suite 261, Phoenix, AZ 85007. 602 364-2886.</w:t>
      </w:r>
    </w:p>
    <w:p w:rsidR="00433674" w:rsidRDefault="007A113B">
      <w:pPr>
        <w:tabs>
          <w:tab w:val="left" w:pos="4500"/>
        </w:tabs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</w:rPr>
        <w:t>__________________________________________________________________________________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  <w:i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xecutive Session - 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br/>
        <w:t xml:space="preserve">The Arizona Automobile Theft Authority (AATA) Board, upon majority vote of a quorum of the members, may hold an Executive Session on any item on the agenda, where applicable, for purposes of obtaining legal advice pursuant to A.R.S. § </w:t>
      </w:r>
      <w:r>
        <w:rPr>
          <w:rFonts w:ascii="Calibri" w:eastAsia="Calibri" w:hAnsi="Calibri" w:cs="Calibri"/>
          <w:i/>
          <w:sz w:val="22"/>
          <w:szCs w:val="22"/>
        </w:rPr>
        <w:t xml:space="preserve">38-431.03(A)(3).  Executive Sessions are not open to the public. </w:t>
      </w:r>
    </w:p>
    <w:p w:rsidR="00433674" w:rsidRDefault="00433674">
      <w:pPr>
        <w:spacing w:line="276" w:lineRule="auto"/>
        <w:rPr>
          <w:rFonts w:ascii="Calibri" w:eastAsia="Calibri" w:hAnsi="Calibri" w:cs="Calibri"/>
          <w:i/>
          <w:sz w:val="22"/>
          <w:szCs w:val="22"/>
        </w:rPr>
      </w:pPr>
    </w:p>
    <w:p w:rsidR="00433674" w:rsidRDefault="007A113B">
      <w:pPr>
        <w:spacing w:line="276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Below are procedures for Board Executive Session by video/phone access (when applicable): </w:t>
      </w:r>
    </w:p>
    <w:p w:rsidR="00433674" w:rsidRDefault="007A113B">
      <w:pPr>
        <w:spacing w:line="276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AATA Board Chair calls for a motion to enter into Executive Session, then 2nd motion. An affirmati</w:t>
      </w:r>
      <w:r>
        <w:rPr>
          <w:rFonts w:ascii="Calibri" w:eastAsia="Calibri" w:hAnsi="Calibri" w:cs="Calibri"/>
          <w:i/>
          <w:sz w:val="22"/>
          <w:szCs w:val="22"/>
        </w:rPr>
        <w:t>ve vote shall result in the following procedures:</w:t>
      </w:r>
    </w:p>
    <w:p w:rsidR="00433674" w:rsidRDefault="007A113B">
      <w:pPr>
        <w:spacing w:line="276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The meeting facilitator will set up a virtual breakout room within the main Google meeting for the Executive Session. When the Executive Session is called for, the facilitator will manually move all require</w:t>
      </w:r>
      <w:r>
        <w:rPr>
          <w:rFonts w:ascii="Calibri" w:eastAsia="Calibri" w:hAnsi="Calibri" w:cs="Calibri"/>
          <w:i/>
          <w:sz w:val="22"/>
          <w:szCs w:val="22"/>
        </w:rPr>
        <w:t>d board members and designees into the breakout room. When the Executive Session has ended, the Board Chair calls for a motion to conclude and enter back into open session then the meeting facilitator will migrate members back for the conclusion of the mai</w:t>
      </w:r>
      <w:r>
        <w:rPr>
          <w:rFonts w:ascii="Calibri" w:eastAsia="Calibri" w:hAnsi="Calibri" w:cs="Calibri"/>
          <w:i/>
          <w:sz w:val="22"/>
          <w:szCs w:val="22"/>
        </w:rPr>
        <w:t>n meeting.</w:t>
      </w:r>
    </w:p>
    <w:p w:rsidR="00433674" w:rsidRDefault="007A113B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The Board resumes the remainder of the open meeting and/or action items, prior to adjournment.  </w:t>
      </w:r>
    </w:p>
    <w:sectPr w:rsidR="00433674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13B" w:rsidRDefault="007A113B">
      <w:r>
        <w:separator/>
      </w:r>
    </w:p>
  </w:endnote>
  <w:endnote w:type="continuationSeparator" w:id="0">
    <w:p w:rsidR="007A113B" w:rsidRDefault="007A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</w:font>
  <w:font w:name="Lobster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674" w:rsidRDefault="004336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674" w:rsidRDefault="007A11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 w:rsidR="00022A36">
      <w:rPr>
        <w:rFonts w:ascii="Calibri" w:eastAsia="Calibri" w:hAnsi="Calibri" w:cs="Calibri"/>
      </w:rPr>
      <w:fldChar w:fldCharType="separate"/>
    </w:r>
    <w:r w:rsidR="00022A36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674" w:rsidRDefault="004336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13B" w:rsidRDefault="007A113B">
      <w:r>
        <w:separator/>
      </w:r>
    </w:p>
  </w:footnote>
  <w:footnote w:type="continuationSeparator" w:id="0">
    <w:p w:rsidR="007A113B" w:rsidRDefault="007A1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674" w:rsidRDefault="004336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674" w:rsidRDefault="004336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5926"/>
    <w:multiLevelType w:val="multilevel"/>
    <w:tmpl w:val="7F5ECDBA"/>
    <w:lvl w:ilvl="0">
      <w:start w:val="1"/>
      <w:numFmt w:val="bullet"/>
      <w:lvlText w:val="●"/>
      <w:lvlJc w:val="left"/>
      <w:pPr>
        <w:ind w:left="4860" w:hanging="63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1D09A3"/>
    <w:multiLevelType w:val="multilevel"/>
    <w:tmpl w:val="C9AC83B8"/>
    <w:lvl w:ilvl="0">
      <w:start w:val="1"/>
      <w:numFmt w:val="bullet"/>
      <w:lvlText w:val="●"/>
      <w:lvlJc w:val="left"/>
      <w:pPr>
        <w:ind w:left="2160" w:firstLine="9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○"/>
      <w:lvlJc w:val="left"/>
      <w:pPr>
        <w:ind w:left="1440" w:firstLine="117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A9066CF"/>
    <w:multiLevelType w:val="multilevel"/>
    <w:tmpl w:val="B1769680"/>
    <w:lvl w:ilvl="0">
      <w:start w:val="3"/>
      <w:numFmt w:val="upperRoman"/>
      <w:lvlText w:val="%1."/>
      <w:lvlJc w:val="left"/>
      <w:pPr>
        <w:ind w:left="2160" w:hanging="72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5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6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vertAlign w:val="baseline"/>
      </w:rPr>
    </w:lvl>
  </w:abstractNum>
  <w:abstractNum w:abstractNumId="3" w15:restartNumberingAfterBreak="0">
    <w:nsid w:val="45B56C3E"/>
    <w:multiLevelType w:val="multilevel"/>
    <w:tmpl w:val="B6DEFFE4"/>
    <w:lvl w:ilvl="0">
      <w:start w:val="1"/>
      <w:numFmt w:val="bullet"/>
      <w:lvlText w:val="●"/>
      <w:lvlJc w:val="left"/>
      <w:pPr>
        <w:ind w:left="2880" w:hanging="63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4" w15:restartNumberingAfterBreak="0">
    <w:nsid w:val="5F120D93"/>
    <w:multiLevelType w:val="multilevel"/>
    <w:tmpl w:val="F51A8DAE"/>
    <w:lvl w:ilvl="0">
      <w:start w:val="1"/>
      <w:numFmt w:val="upperRoman"/>
      <w:lvlText w:val="%1."/>
      <w:lvlJc w:val="left"/>
      <w:pPr>
        <w:ind w:left="2700" w:hanging="72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333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405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7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49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2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93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65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370" w:hanging="180"/>
      </w:pPr>
      <w:rPr>
        <w:vertAlign w:val="baseline"/>
      </w:rPr>
    </w:lvl>
  </w:abstractNum>
  <w:abstractNum w:abstractNumId="5" w15:restartNumberingAfterBreak="0">
    <w:nsid w:val="73EA3230"/>
    <w:multiLevelType w:val="multilevel"/>
    <w:tmpl w:val="2D58ED76"/>
    <w:lvl w:ilvl="0">
      <w:start w:val="1"/>
      <w:numFmt w:val="bullet"/>
      <w:lvlText w:val="o"/>
      <w:lvlJc w:val="left"/>
      <w:pPr>
        <w:ind w:left="5220" w:hanging="261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86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93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100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108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115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122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C627F51"/>
    <w:multiLevelType w:val="multilevel"/>
    <w:tmpl w:val="5BCAD27A"/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360" w:hanging="360"/>
      </w:pPr>
      <w:rPr>
        <w:u w:val="none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674"/>
    <w:rsid w:val="00022A36"/>
    <w:rsid w:val="00433674"/>
    <w:rsid w:val="007A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349883-6176-4523-AB04-2804CF2E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1440"/>
        <w:tab w:val="left" w:pos="2520"/>
      </w:tabs>
      <w:ind w:firstLine="720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ind w:left="1980" w:hanging="72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ind w:left="3060" w:hanging="1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ind w:left="2520" w:hanging="180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ind w:left="3240" w:hanging="18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ind w:left="2340" w:hanging="12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2"/>
      <w:szCs w:val="22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cki-foch-dyu?hs=122&amp;authuser=0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E Armstrong</dc:creator>
  <cp:lastModifiedBy>Ann E Armstrong</cp:lastModifiedBy>
  <cp:revision>2</cp:revision>
  <dcterms:created xsi:type="dcterms:W3CDTF">2024-03-20T21:35:00Z</dcterms:created>
  <dcterms:modified xsi:type="dcterms:W3CDTF">2024-03-20T21:35:00Z</dcterms:modified>
</cp:coreProperties>
</file>