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A5B" w:rsidRPr="009E2A5B" w:rsidRDefault="009E2A5B" w:rsidP="009E2A5B">
      <w:pPr>
        <w:rPr>
          <w:sz w:val="24"/>
          <w:szCs w:val="24"/>
        </w:rPr>
      </w:pPr>
      <w:bookmarkStart w:id="0" w:name="_GoBack"/>
      <w:bookmarkEnd w:id="0"/>
    </w:p>
    <w:tbl>
      <w:tblPr>
        <w:tblW w:w="0" w:type="auto"/>
        <w:tblInd w:w="-10" w:type="dxa"/>
        <w:tblLayout w:type="fixed"/>
        <w:tblCellMar>
          <w:left w:w="80" w:type="dxa"/>
          <w:right w:w="80" w:type="dxa"/>
        </w:tblCellMar>
        <w:tblLook w:val="0000" w:firstRow="0" w:lastRow="0" w:firstColumn="0" w:lastColumn="0" w:noHBand="0" w:noVBand="0"/>
      </w:tblPr>
      <w:tblGrid>
        <w:gridCol w:w="1270"/>
        <w:gridCol w:w="8450"/>
      </w:tblGrid>
      <w:tr w:rsidR="009E2A5B" w:rsidRPr="009E2A5B" w:rsidTr="00263DE3">
        <w:trPr>
          <w:cantSplit/>
        </w:trPr>
        <w:tc>
          <w:tcPr>
            <w:tcW w:w="1270" w:type="dxa"/>
          </w:tcPr>
          <w:p w:rsidR="009E2A5B" w:rsidRPr="009E2A5B" w:rsidRDefault="009E2A5B" w:rsidP="00263DE3">
            <w:pPr>
              <w:pStyle w:val="Header"/>
              <w:ind w:left="10" w:right="550"/>
              <w:jc w:val="center"/>
              <w:rPr>
                <w:rFonts w:ascii="Times New Roman" w:hAnsi="Times New Roman"/>
                <w:b/>
                <w:caps/>
                <w:szCs w:val="24"/>
              </w:rPr>
            </w:pPr>
            <w:r w:rsidRPr="009E2A5B">
              <w:rPr>
                <w:rFonts w:ascii="Times New Roman" w:hAnsi="Times New Roman"/>
                <w:noProof/>
                <w:szCs w:val="24"/>
              </w:rPr>
              <w:drawing>
                <wp:inline distT="0" distB="0" distL="0" distR="0" wp14:anchorId="29246FBD" wp14:editId="75DF72C2">
                  <wp:extent cx="685800" cy="685800"/>
                  <wp:effectExtent l="0" t="0" r="0" b="0"/>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8450" w:type="dxa"/>
          </w:tcPr>
          <w:p w:rsidR="009E2A5B" w:rsidRPr="009E2A5B" w:rsidRDefault="009E2A5B" w:rsidP="00263DE3">
            <w:pPr>
              <w:pStyle w:val="Header"/>
              <w:tabs>
                <w:tab w:val="clear" w:pos="4320"/>
                <w:tab w:val="clear" w:pos="8640"/>
              </w:tabs>
              <w:spacing w:line="360" w:lineRule="atLeast"/>
              <w:ind w:left="640" w:right="-440"/>
              <w:jc w:val="center"/>
              <w:rPr>
                <w:rFonts w:ascii="Times New Roman" w:hAnsi="Times New Roman"/>
                <w:b/>
                <w:caps/>
                <w:szCs w:val="24"/>
              </w:rPr>
            </w:pPr>
          </w:p>
          <w:p w:rsidR="009E2A5B" w:rsidRPr="009E2A5B" w:rsidRDefault="009E2A5B" w:rsidP="00263DE3">
            <w:pPr>
              <w:pStyle w:val="Header"/>
              <w:tabs>
                <w:tab w:val="clear" w:pos="4320"/>
                <w:tab w:val="clear" w:pos="8640"/>
              </w:tabs>
              <w:spacing w:line="360" w:lineRule="atLeast"/>
              <w:ind w:left="-170" w:right="-170"/>
              <w:jc w:val="center"/>
              <w:rPr>
                <w:rFonts w:ascii="Times New Roman" w:hAnsi="Times New Roman"/>
                <w:b/>
                <w:caps/>
                <w:szCs w:val="24"/>
              </w:rPr>
            </w:pPr>
            <w:r w:rsidRPr="009E2A5B">
              <w:rPr>
                <w:rFonts w:ascii="Times New Roman" w:hAnsi="Times New Roman"/>
                <w:b/>
                <w:caps/>
                <w:szCs w:val="24"/>
              </w:rPr>
              <w:t xml:space="preserve">ARIZONA STATE BOARD </w:t>
            </w:r>
          </w:p>
          <w:p w:rsidR="009E2A5B" w:rsidRPr="009E2A5B" w:rsidRDefault="009E2A5B" w:rsidP="00263DE3">
            <w:pPr>
              <w:pStyle w:val="Header"/>
              <w:tabs>
                <w:tab w:val="clear" w:pos="4320"/>
                <w:tab w:val="clear" w:pos="8640"/>
              </w:tabs>
              <w:spacing w:line="360" w:lineRule="atLeast"/>
              <w:ind w:left="-170" w:right="-170"/>
              <w:jc w:val="center"/>
              <w:rPr>
                <w:rFonts w:ascii="Times New Roman" w:hAnsi="Times New Roman"/>
                <w:b/>
                <w:caps/>
                <w:szCs w:val="24"/>
              </w:rPr>
            </w:pPr>
            <w:r w:rsidRPr="009E2A5B">
              <w:rPr>
                <w:rFonts w:ascii="Times New Roman" w:hAnsi="Times New Roman"/>
                <w:b/>
                <w:caps/>
                <w:szCs w:val="24"/>
              </w:rPr>
              <w:t>ON GEOGRAPHIC AND HISTORIC NAMES</w:t>
            </w:r>
          </w:p>
          <w:p w:rsidR="009E2A5B" w:rsidRPr="009E2A5B" w:rsidRDefault="009E2A5B" w:rsidP="00263DE3">
            <w:pPr>
              <w:pStyle w:val="Header"/>
              <w:tabs>
                <w:tab w:val="clear" w:pos="4320"/>
                <w:tab w:val="clear" w:pos="8640"/>
              </w:tabs>
              <w:spacing w:line="360" w:lineRule="atLeast"/>
              <w:ind w:left="-170" w:right="-170"/>
              <w:jc w:val="center"/>
              <w:rPr>
                <w:rFonts w:ascii="Times New Roman" w:hAnsi="Times New Roman"/>
                <w:b/>
                <w:caps/>
                <w:szCs w:val="24"/>
              </w:rPr>
            </w:pPr>
          </w:p>
        </w:tc>
      </w:tr>
    </w:tbl>
    <w:p w:rsidR="009E2A5B" w:rsidRPr="009E2A5B" w:rsidRDefault="009E2A5B" w:rsidP="009E2A5B">
      <w:pPr>
        <w:pStyle w:val="Header"/>
        <w:pBdr>
          <w:top w:val="single" w:sz="4" w:space="0" w:color="auto"/>
        </w:pBdr>
        <w:tabs>
          <w:tab w:val="clear" w:pos="4320"/>
          <w:tab w:val="clear" w:pos="8640"/>
        </w:tabs>
        <w:ind w:right="-72"/>
        <w:jc w:val="both"/>
        <w:rPr>
          <w:rFonts w:ascii="Times New Roman" w:hAnsi="Times New Roman"/>
          <w:b/>
          <w:sz w:val="20"/>
          <w:szCs w:val="24"/>
        </w:rPr>
      </w:pPr>
      <w:r w:rsidRPr="009E2A5B">
        <w:rPr>
          <w:rFonts w:ascii="Times New Roman" w:hAnsi="Times New Roman"/>
          <w:b/>
          <w:sz w:val="20"/>
          <w:szCs w:val="24"/>
        </w:rPr>
        <w:t>State Capitol</w:t>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t xml:space="preserve">     Chair: Dennis Preisler</w:t>
      </w:r>
    </w:p>
    <w:p w:rsidR="009E2A5B" w:rsidRPr="009E2A5B" w:rsidRDefault="009E2A5B" w:rsidP="009E2A5B">
      <w:pPr>
        <w:pStyle w:val="Header"/>
        <w:tabs>
          <w:tab w:val="clear" w:pos="4320"/>
          <w:tab w:val="clear" w:pos="8640"/>
        </w:tabs>
        <w:ind w:right="-72"/>
        <w:jc w:val="both"/>
        <w:rPr>
          <w:rFonts w:ascii="Times New Roman" w:hAnsi="Times New Roman"/>
          <w:b/>
          <w:sz w:val="20"/>
          <w:szCs w:val="24"/>
        </w:rPr>
      </w:pPr>
      <w:r w:rsidRPr="009E2A5B">
        <w:rPr>
          <w:rFonts w:ascii="Times New Roman" w:hAnsi="Times New Roman"/>
          <w:b/>
          <w:sz w:val="20"/>
          <w:szCs w:val="24"/>
        </w:rPr>
        <w:t>1938 Addition, Suite 200</w:t>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t xml:space="preserve">         </w:t>
      </w:r>
      <w:r w:rsidR="00A70BF2">
        <w:rPr>
          <w:rFonts w:ascii="Times New Roman" w:hAnsi="Times New Roman"/>
          <w:b/>
          <w:sz w:val="20"/>
          <w:szCs w:val="24"/>
        </w:rPr>
        <w:t xml:space="preserve">           Phone: (602) 926-3870</w:t>
      </w:r>
    </w:p>
    <w:p w:rsidR="009E2A5B" w:rsidRPr="009E2A5B" w:rsidRDefault="009E2A5B" w:rsidP="009E2A5B">
      <w:pPr>
        <w:pStyle w:val="Header"/>
        <w:tabs>
          <w:tab w:val="clear" w:pos="4320"/>
          <w:tab w:val="clear" w:pos="8640"/>
        </w:tabs>
        <w:ind w:right="-72"/>
        <w:jc w:val="both"/>
        <w:rPr>
          <w:rFonts w:ascii="Times New Roman" w:hAnsi="Times New Roman"/>
          <w:b/>
          <w:sz w:val="20"/>
          <w:szCs w:val="24"/>
        </w:rPr>
      </w:pPr>
      <w:r w:rsidRPr="009E2A5B">
        <w:rPr>
          <w:rFonts w:ascii="Times New Roman" w:hAnsi="Times New Roman"/>
          <w:b/>
          <w:sz w:val="20"/>
          <w:szCs w:val="24"/>
        </w:rPr>
        <w:t>1700 W. Washington</w:t>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t xml:space="preserve">     Fax: (602) 256-7982</w:t>
      </w:r>
    </w:p>
    <w:p w:rsidR="009E2A5B" w:rsidRPr="009E2A5B" w:rsidRDefault="009E2A5B" w:rsidP="009E2A5B">
      <w:pPr>
        <w:pStyle w:val="Header"/>
        <w:tabs>
          <w:tab w:val="clear" w:pos="4320"/>
          <w:tab w:val="clear" w:pos="8640"/>
        </w:tabs>
        <w:ind w:right="-72"/>
        <w:jc w:val="both"/>
        <w:rPr>
          <w:rFonts w:ascii="Times New Roman" w:hAnsi="Times New Roman"/>
          <w:b/>
          <w:sz w:val="20"/>
          <w:szCs w:val="24"/>
        </w:rPr>
      </w:pPr>
      <w:r w:rsidRPr="009E2A5B">
        <w:rPr>
          <w:rFonts w:ascii="Times New Roman" w:hAnsi="Times New Roman"/>
          <w:b/>
          <w:sz w:val="20"/>
          <w:szCs w:val="24"/>
        </w:rPr>
        <w:t>Phoenix, Arizona  85007</w:t>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r>
      <w:r w:rsidRPr="009E2A5B">
        <w:rPr>
          <w:rFonts w:ascii="Times New Roman" w:hAnsi="Times New Roman"/>
          <w:b/>
          <w:sz w:val="20"/>
          <w:szCs w:val="24"/>
        </w:rPr>
        <w:tab/>
        <w:t xml:space="preserve">                   Email: </w:t>
      </w:r>
      <w:r w:rsidR="00BE2BA0" w:rsidRPr="00BE2BA0">
        <w:rPr>
          <w:rFonts w:ascii="Times New Roman" w:hAnsi="Times New Roman"/>
          <w:b/>
          <w:sz w:val="20"/>
          <w:szCs w:val="24"/>
        </w:rPr>
        <w:t>aznames@azlibrary.gov</w:t>
      </w:r>
    </w:p>
    <w:p w:rsidR="009E2A5B" w:rsidRPr="009E2A5B" w:rsidRDefault="009E2A5B" w:rsidP="009E2A5B">
      <w:pPr>
        <w:pStyle w:val="Header"/>
        <w:tabs>
          <w:tab w:val="clear" w:pos="4320"/>
          <w:tab w:val="clear" w:pos="8640"/>
        </w:tabs>
        <w:ind w:right="-72"/>
        <w:jc w:val="center"/>
        <w:rPr>
          <w:rFonts w:ascii="Times New Roman" w:hAnsi="Times New Roman"/>
          <w:b/>
          <w:szCs w:val="24"/>
        </w:rPr>
      </w:pPr>
    </w:p>
    <w:p w:rsidR="009E2A5B" w:rsidRDefault="009E2A5B" w:rsidP="009E2A5B">
      <w:pPr>
        <w:pStyle w:val="Header"/>
        <w:tabs>
          <w:tab w:val="clear" w:pos="4320"/>
          <w:tab w:val="clear" w:pos="8640"/>
        </w:tabs>
        <w:ind w:left="90" w:right="-72"/>
        <w:jc w:val="center"/>
        <w:rPr>
          <w:rStyle w:val="Hyperlink"/>
          <w:rFonts w:ascii="Times New Roman" w:hAnsi="Times New Roman"/>
          <w:sz w:val="20"/>
          <w:szCs w:val="24"/>
        </w:rPr>
      </w:pPr>
      <w:r w:rsidRPr="009E2A5B">
        <w:rPr>
          <w:rFonts w:ascii="Times New Roman" w:hAnsi="Times New Roman"/>
          <w:b/>
          <w:sz w:val="20"/>
          <w:szCs w:val="24"/>
        </w:rPr>
        <w:t xml:space="preserve">Internet:  </w:t>
      </w:r>
      <w:hyperlink r:id="rId10" w:history="1">
        <w:r w:rsidRPr="009E2A5B">
          <w:rPr>
            <w:rStyle w:val="Hyperlink"/>
            <w:rFonts w:ascii="Times New Roman" w:hAnsi="Times New Roman"/>
            <w:sz w:val="20"/>
            <w:szCs w:val="24"/>
          </w:rPr>
          <w:t>http://www.azlibrary.gov/about/boards-and-commissions/asbghn</w:t>
        </w:r>
      </w:hyperlink>
    </w:p>
    <w:p w:rsidR="00296374" w:rsidRDefault="00296374" w:rsidP="009E2A5B">
      <w:pPr>
        <w:pStyle w:val="Header"/>
        <w:tabs>
          <w:tab w:val="clear" w:pos="4320"/>
          <w:tab w:val="clear" w:pos="8640"/>
        </w:tabs>
        <w:ind w:left="90" w:right="-72"/>
        <w:jc w:val="center"/>
        <w:rPr>
          <w:rStyle w:val="Hyperlink"/>
          <w:rFonts w:ascii="Times New Roman" w:hAnsi="Times New Roman"/>
          <w:sz w:val="20"/>
          <w:szCs w:val="24"/>
        </w:rPr>
      </w:pPr>
    </w:p>
    <w:p w:rsidR="00A75B09" w:rsidRPr="00296374" w:rsidRDefault="006720F6" w:rsidP="00A75B09">
      <w:pPr>
        <w:jc w:val="center"/>
        <w:rPr>
          <w:b/>
          <w:sz w:val="28"/>
        </w:rPr>
      </w:pPr>
      <w:r>
        <w:rPr>
          <w:b/>
          <w:sz w:val="28"/>
        </w:rPr>
        <w:t>Wednesday February 21, 2018</w:t>
      </w:r>
    </w:p>
    <w:p w:rsidR="009E2A5B" w:rsidRPr="009E2A5B" w:rsidRDefault="009E2A5B" w:rsidP="009E2A5B">
      <w:pPr>
        <w:pBdr>
          <w:bottom w:val="single" w:sz="4" w:space="0" w:color="auto"/>
        </w:pBdr>
        <w:jc w:val="both"/>
        <w:rPr>
          <w:sz w:val="24"/>
          <w:szCs w:val="24"/>
        </w:rPr>
      </w:pPr>
    </w:p>
    <w:p w:rsidR="009E2A5B" w:rsidRPr="009E2A5B" w:rsidRDefault="009E2A5B" w:rsidP="009E2A5B">
      <w:pPr>
        <w:pStyle w:val="Heading3"/>
        <w:jc w:val="center"/>
        <w:rPr>
          <w:rFonts w:ascii="Times New Roman" w:hAnsi="Times New Roman" w:cs="Times New Roman"/>
          <w:sz w:val="24"/>
          <w:szCs w:val="24"/>
        </w:rPr>
      </w:pPr>
      <w:r w:rsidRPr="009E2A5B">
        <w:rPr>
          <w:rFonts w:ascii="Times New Roman" w:hAnsi="Times New Roman" w:cs="Times New Roman"/>
          <w:sz w:val="24"/>
          <w:szCs w:val="24"/>
        </w:rPr>
        <w:t>NOTICE OF PUBLIC MEETING</w:t>
      </w:r>
    </w:p>
    <w:p w:rsidR="009E2A5B" w:rsidRPr="009E2A5B" w:rsidRDefault="009E2A5B" w:rsidP="009E2A5B">
      <w:pPr>
        <w:rPr>
          <w:b/>
          <w:bCs/>
          <w:sz w:val="24"/>
          <w:szCs w:val="24"/>
        </w:rPr>
      </w:pPr>
    </w:p>
    <w:p w:rsidR="009E2A5B" w:rsidRPr="009E2A5B" w:rsidRDefault="009E2A5B" w:rsidP="009E2A5B">
      <w:pPr>
        <w:rPr>
          <w:b/>
          <w:bCs/>
          <w:color w:val="000000"/>
          <w:sz w:val="24"/>
          <w:szCs w:val="24"/>
        </w:rPr>
      </w:pPr>
      <w:r w:rsidRPr="009E2A5B">
        <w:rPr>
          <w:b/>
          <w:bCs/>
          <w:sz w:val="24"/>
          <w:szCs w:val="24"/>
        </w:rPr>
        <w:t>Pursuant to A.R.S. 38-431</w:t>
      </w:r>
      <w:r w:rsidR="003B2F6E">
        <w:rPr>
          <w:b/>
          <w:bCs/>
          <w:sz w:val="24"/>
          <w:szCs w:val="24"/>
        </w:rPr>
        <w:t>.02</w:t>
      </w:r>
      <w:r w:rsidRPr="009E2A5B">
        <w:rPr>
          <w:b/>
          <w:bCs/>
          <w:sz w:val="24"/>
          <w:szCs w:val="24"/>
        </w:rPr>
        <w:t xml:space="preserve">, NOTICE IS HEREBY GIVEN that the Arizona State Board on Geographic and Historic Names will hold a public meeting on </w:t>
      </w:r>
      <w:r w:rsidR="006720F6">
        <w:rPr>
          <w:b/>
          <w:bCs/>
          <w:sz w:val="24"/>
          <w:szCs w:val="24"/>
        </w:rPr>
        <w:t>February 21, 2018</w:t>
      </w:r>
      <w:r w:rsidRPr="009E2A5B">
        <w:rPr>
          <w:b/>
          <w:bCs/>
          <w:color w:val="000000"/>
          <w:sz w:val="24"/>
          <w:szCs w:val="24"/>
        </w:rPr>
        <w:t xml:space="preserve">  beginning at 10:00 AM</w:t>
      </w:r>
      <w:r w:rsidRPr="009E2A5B">
        <w:rPr>
          <w:b/>
          <w:bCs/>
          <w:sz w:val="24"/>
          <w:szCs w:val="24"/>
        </w:rPr>
        <w:t xml:space="preserve"> </w:t>
      </w:r>
      <w:r w:rsidRPr="009E2A5B">
        <w:rPr>
          <w:b/>
          <w:bCs/>
          <w:color w:val="000000"/>
          <w:sz w:val="24"/>
          <w:szCs w:val="24"/>
        </w:rPr>
        <w:t xml:space="preserve">in the Second Floor </w:t>
      </w:r>
      <w:r w:rsidR="00077BE5">
        <w:rPr>
          <w:b/>
          <w:bCs/>
          <w:color w:val="000000"/>
          <w:sz w:val="24"/>
          <w:szCs w:val="24"/>
        </w:rPr>
        <w:t xml:space="preserve">Conference Room </w:t>
      </w:r>
      <w:r w:rsidR="003B2F6E">
        <w:rPr>
          <w:b/>
          <w:bCs/>
          <w:color w:val="000000"/>
          <w:sz w:val="24"/>
          <w:szCs w:val="24"/>
        </w:rPr>
        <w:t>of the Polly Rosenbaum State Archives Building at 1901 W. Madison Street, Phoenix, Arizona 85009</w:t>
      </w:r>
      <w:r w:rsidRPr="009E2A5B">
        <w:rPr>
          <w:b/>
          <w:bCs/>
          <w:color w:val="000000"/>
          <w:sz w:val="24"/>
          <w:szCs w:val="24"/>
        </w:rPr>
        <w:t xml:space="preserve">.  The Board may </w:t>
      </w:r>
      <w:r w:rsidR="003B2F6E">
        <w:rPr>
          <w:b/>
          <w:bCs/>
          <w:color w:val="000000"/>
          <w:sz w:val="24"/>
          <w:szCs w:val="24"/>
        </w:rPr>
        <w:t xml:space="preserve">elect to </w:t>
      </w:r>
      <w:r w:rsidRPr="009E2A5B">
        <w:rPr>
          <w:b/>
          <w:bCs/>
          <w:color w:val="000000"/>
          <w:sz w:val="24"/>
          <w:szCs w:val="24"/>
        </w:rPr>
        <w:t>hold an Executive Session to discuss or consult for legal advice with its attorney or attorneys on matters listed on this agenda pursuant to A.R.S. § 38-431.03(A)(3).   Members of the Board will attend either in person or by telephone conference call.</w:t>
      </w:r>
    </w:p>
    <w:p w:rsidR="009E2A5B" w:rsidRPr="009E2A5B" w:rsidRDefault="009E2A5B" w:rsidP="009E2A5B">
      <w:pPr>
        <w:rPr>
          <w:bCs/>
          <w:sz w:val="24"/>
          <w:szCs w:val="24"/>
        </w:rPr>
      </w:pPr>
    </w:p>
    <w:p w:rsidR="009E2A5B" w:rsidRPr="009E2A5B" w:rsidRDefault="009E2A5B" w:rsidP="009E2A5B">
      <w:pPr>
        <w:rPr>
          <w:bCs/>
          <w:color w:val="000000"/>
          <w:sz w:val="24"/>
          <w:szCs w:val="24"/>
        </w:rPr>
      </w:pPr>
      <w:r w:rsidRPr="009E2A5B">
        <w:rPr>
          <w:bCs/>
          <w:color w:val="000000"/>
          <w:sz w:val="24"/>
          <w:szCs w:val="24"/>
        </w:rPr>
        <w:t>Items on the agenda may be heard out of order</w:t>
      </w:r>
    </w:p>
    <w:p w:rsidR="009E2A5B" w:rsidRPr="009E2A5B" w:rsidRDefault="009E2A5B" w:rsidP="009E2A5B">
      <w:pPr>
        <w:pStyle w:val="Heading4"/>
        <w:jc w:val="center"/>
        <w:rPr>
          <w:sz w:val="24"/>
          <w:szCs w:val="24"/>
          <w:u w:val="single"/>
        </w:rPr>
      </w:pPr>
      <w:r w:rsidRPr="009E2A5B">
        <w:rPr>
          <w:sz w:val="24"/>
          <w:szCs w:val="24"/>
          <w:u w:val="single"/>
        </w:rPr>
        <w:t>AGENDA</w:t>
      </w:r>
    </w:p>
    <w:p w:rsidR="009E2A5B" w:rsidRPr="009E2A5B" w:rsidRDefault="009E2A5B" w:rsidP="009E2A5B">
      <w:pPr>
        <w:rPr>
          <w:sz w:val="24"/>
          <w:szCs w:val="24"/>
        </w:rPr>
      </w:pPr>
    </w:p>
    <w:p w:rsidR="009E2A5B" w:rsidRPr="009E2A5B" w:rsidRDefault="009E2A5B" w:rsidP="0067590B">
      <w:pPr>
        <w:pStyle w:val="ListParagraph"/>
        <w:numPr>
          <w:ilvl w:val="0"/>
          <w:numId w:val="1"/>
        </w:numPr>
        <w:contextualSpacing/>
        <w:rPr>
          <w:b/>
          <w:bCs/>
          <w:sz w:val="24"/>
          <w:szCs w:val="24"/>
        </w:rPr>
      </w:pPr>
      <w:r w:rsidRPr="009E2A5B">
        <w:rPr>
          <w:b/>
          <w:bCs/>
          <w:sz w:val="24"/>
          <w:szCs w:val="24"/>
        </w:rPr>
        <w:t>Call to Order and Roll Call 10:00 a.m.</w:t>
      </w:r>
    </w:p>
    <w:p w:rsidR="009E2A5B" w:rsidRPr="009E2A5B" w:rsidRDefault="009E2A5B" w:rsidP="0067590B">
      <w:pPr>
        <w:ind w:left="360"/>
        <w:contextualSpacing/>
        <w:rPr>
          <w:bCs/>
          <w:sz w:val="24"/>
          <w:szCs w:val="24"/>
        </w:rPr>
      </w:pPr>
      <w:r w:rsidRPr="009E2A5B">
        <w:rPr>
          <w:b/>
          <w:bCs/>
          <w:sz w:val="24"/>
          <w:szCs w:val="24"/>
        </w:rPr>
        <w:tab/>
        <w:t xml:space="preserve">     </w:t>
      </w:r>
      <w:r w:rsidRPr="009E2A5B">
        <w:rPr>
          <w:bCs/>
          <w:sz w:val="24"/>
          <w:szCs w:val="24"/>
        </w:rPr>
        <w:t>Introductions of members and staff</w:t>
      </w:r>
    </w:p>
    <w:p w:rsidR="009E2A5B" w:rsidRPr="009E2A5B" w:rsidRDefault="009E2A5B" w:rsidP="0067590B">
      <w:pPr>
        <w:ind w:left="360"/>
        <w:contextualSpacing/>
        <w:rPr>
          <w:bCs/>
          <w:sz w:val="24"/>
          <w:szCs w:val="24"/>
        </w:rPr>
      </w:pPr>
    </w:p>
    <w:p w:rsidR="005F0D88" w:rsidRPr="005F0D88" w:rsidRDefault="005F0D88" w:rsidP="0067590B">
      <w:pPr>
        <w:pStyle w:val="ListParagraph"/>
        <w:ind w:left="2160"/>
        <w:contextualSpacing/>
        <w:rPr>
          <w:bCs/>
          <w:sz w:val="24"/>
          <w:szCs w:val="24"/>
        </w:rPr>
      </w:pPr>
    </w:p>
    <w:p w:rsidR="009E2A5B" w:rsidRPr="009E2A5B" w:rsidRDefault="009E2A5B" w:rsidP="0067590B">
      <w:pPr>
        <w:pStyle w:val="ListParagraph"/>
        <w:numPr>
          <w:ilvl w:val="0"/>
          <w:numId w:val="1"/>
        </w:numPr>
        <w:contextualSpacing/>
        <w:rPr>
          <w:bCs/>
          <w:sz w:val="24"/>
          <w:szCs w:val="24"/>
        </w:rPr>
      </w:pPr>
      <w:r w:rsidRPr="009E2A5B">
        <w:rPr>
          <w:b/>
          <w:bCs/>
          <w:sz w:val="24"/>
          <w:szCs w:val="24"/>
        </w:rPr>
        <w:t>A</w:t>
      </w:r>
      <w:r w:rsidRPr="009E2A5B">
        <w:rPr>
          <w:b/>
          <w:bCs/>
          <w:color w:val="000000"/>
          <w:sz w:val="24"/>
          <w:szCs w:val="24"/>
        </w:rPr>
        <w:t xml:space="preserve">pproval of the Minutes of the </w:t>
      </w:r>
      <w:r w:rsidR="00AF62AB">
        <w:rPr>
          <w:b/>
          <w:bCs/>
          <w:color w:val="000000"/>
          <w:sz w:val="24"/>
          <w:szCs w:val="24"/>
        </w:rPr>
        <w:t>September 24</w:t>
      </w:r>
      <w:r w:rsidR="00F81A37">
        <w:rPr>
          <w:b/>
          <w:bCs/>
          <w:color w:val="000000"/>
          <w:sz w:val="24"/>
          <w:szCs w:val="24"/>
        </w:rPr>
        <w:t>, 2017</w:t>
      </w:r>
      <w:r w:rsidRPr="009E2A5B">
        <w:rPr>
          <w:b/>
          <w:bCs/>
          <w:color w:val="000000"/>
          <w:sz w:val="24"/>
          <w:szCs w:val="24"/>
        </w:rPr>
        <w:t xml:space="preserve"> Regular Meeting</w:t>
      </w:r>
    </w:p>
    <w:p w:rsidR="009E2A5B" w:rsidRDefault="009E2A5B" w:rsidP="0067590B">
      <w:pPr>
        <w:contextualSpacing/>
        <w:rPr>
          <w:bCs/>
          <w:sz w:val="24"/>
          <w:szCs w:val="24"/>
        </w:rPr>
      </w:pPr>
    </w:p>
    <w:p w:rsidR="00367092" w:rsidRDefault="00367092" w:rsidP="0067590B">
      <w:pPr>
        <w:contextualSpacing/>
        <w:rPr>
          <w:bCs/>
          <w:sz w:val="24"/>
          <w:szCs w:val="24"/>
        </w:rPr>
      </w:pPr>
    </w:p>
    <w:p w:rsidR="0067590B" w:rsidRPr="00A75B09" w:rsidRDefault="009E2A5B" w:rsidP="0067590B">
      <w:pPr>
        <w:pStyle w:val="ListParagraph"/>
        <w:numPr>
          <w:ilvl w:val="0"/>
          <w:numId w:val="1"/>
        </w:numPr>
        <w:contextualSpacing/>
        <w:rPr>
          <w:bCs/>
          <w:sz w:val="24"/>
          <w:szCs w:val="24"/>
        </w:rPr>
      </w:pPr>
      <w:r w:rsidRPr="009E2A5B">
        <w:rPr>
          <w:b/>
          <w:bCs/>
          <w:color w:val="000000"/>
          <w:sz w:val="24"/>
          <w:szCs w:val="24"/>
        </w:rPr>
        <w:t>Chair’s Correspondence and Activity Report</w:t>
      </w:r>
      <w:r w:rsidR="009B0106">
        <w:rPr>
          <w:b/>
          <w:bCs/>
          <w:color w:val="000000"/>
          <w:sz w:val="24"/>
          <w:szCs w:val="24"/>
        </w:rPr>
        <w:t xml:space="preserve">, </w:t>
      </w:r>
      <w:r w:rsidR="003B2F6E">
        <w:rPr>
          <w:b/>
          <w:bCs/>
          <w:color w:val="000000"/>
          <w:sz w:val="24"/>
          <w:szCs w:val="24"/>
        </w:rPr>
        <w:t xml:space="preserve">Board </w:t>
      </w:r>
      <w:r w:rsidR="009B0106" w:rsidRPr="009E2A5B">
        <w:rPr>
          <w:b/>
          <w:sz w:val="24"/>
          <w:szCs w:val="24"/>
        </w:rPr>
        <w:t xml:space="preserve">Discussion and/or </w:t>
      </w:r>
      <w:r w:rsidR="003B2F6E">
        <w:rPr>
          <w:b/>
          <w:sz w:val="24"/>
          <w:szCs w:val="24"/>
        </w:rPr>
        <w:t xml:space="preserve">Possible </w:t>
      </w:r>
      <w:r w:rsidR="009B0106" w:rsidRPr="009E2A5B">
        <w:rPr>
          <w:b/>
          <w:sz w:val="24"/>
          <w:szCs w:val="24"/>
        </w:rPr>
        <w:t>Action</w:t>
      </w:r>
    </w:p>
    <w:p w:rsidR="0067590B" w:rsidRDefault="0067590B" w:rsidP="0067590B">
      <w:pPr>
        <w:contextualSpacing/>
        <w:rPr>
          <w:bCs/>
          <w:sz w:val="24"/>
          <w:szCs w:val="24"/>
        </w:rPr>
      </w:pPr>
    </w:p>
    <w:p w:rsidR="00A75B09" w:rsidRPr="003B2F6E" w:rsidRDefault="00A75B09" w:rsidP="003B2F6E">
      <w:pPr>
        <w:ind w:left="1620" w:firstLine="360"/>
        <w:contextualSpacing/>
        <w:rPr>
          <w:bCs/>
          <w:sz w:val="24"/>
          <w:szCs w:val="19"/>
        </w:rPr>
      </w:pPr>
      <w:r w:rsidRPr="003B2F6E">
        <w:rPr>
          <w:bCs/>
          <w:sz w:val="24"/>
          <w:szCs w:val="19"/>
        </w:rPr>
        <w:t>Arizona Department of Transp</w:t>
      </w:r>
      <w:r w:rsidR="00AF62AB" w:rsidRPr="003B2F6E">
        <w:rPr>
          <w:bCs/>
          <w:sz w:val="24"/>
          <w:szCs w:val="19"/>
        </w:rPr>
        <w:t>ortation Legislative Proposal S.B. 1200</w:t>
      </w:r>
    </w:p>
    <w:p w:rsidR="00A75B09" w:rsidRDefault="003B2F6E" w:rsidP="003B2F6E">
      <w:pPr>
        <w:ind w:left="1980"/>
        <w:contextualSpacing/>
        <w:rPr>
          <w:sz w:val="24"/>
        </w:rPr>
      </w:pPr>
      <w:r w:rsidRPr="003B2F6E">
        <w:rPr>
          <w:sz w:val="24"/>
        </w:rPr>
        <w:t>Chairperson will provide an update on SB 1200 for discussion and possible action by the Board in response to the proposed legislation.  SB 1200, among other provisions, will transfer responsibilities of the designating or establishing a highway or area as a parkway, historic road or scenic road from the State Transportation Board and the Parkways, Historic and Scenic Roads Advisory Committee (PHSRAC) to the Board</w:t>
      </w:r>
      <w:r w:rsidR="00A75B09" w:rsidRPr="003B2F6E">
        <w:rPr>
          <w:sz w:val="24"/>
        </w:rPr>
        <w:t>.</w:t>
      </w:r>
    </w:p>
    <w:p w:rsidR="00D35BBA" w:rsidRDefault="00D35BBA" w:rsidP="003B2F6E">
      <w:pPr>
        <w:ind w:left="1980"/>
        <w:contextualSpacing/>
        <w:rPr>
          <w:sz w:val="24"/>
        </w:rPr>
      </w:pPr>
    </w:p>
    <w:p w:rsidR="00D35BBA" w:rsidRPr="003B2F6E" w:rsidRDefault="00D35BBA" w:rsidP="003B2F6E">
      <w:pPr>
        <w:ind w:left="1980"/>
        <w:contextualSpacing/>
        <w:rPr>
          <w:bCs/>
          <w:sz w:val="24"/>
          <w:szCs w:val="19"/>
        </w:rPr>
      </w:pPr>
    </w:p>
    <w:p w:rsidR="006720F6" w:rsidRPr="006720F6" w:rsidRDefault="006720F6" w:rsidP="006720F6">
      <w:pPr>
        <w:pStyle w:val="ListParagraph"/>
        <w:ind w:left="2160"/>
        <w:contextualSpacing/>
        <w:rPr>
          <w:bCs/>
          <w:sz w:val="24"/>
          <w:szCs w:val="19"/>
        </w:rPr>
      </w:pPr>
    </w:p>
    <w:p w:rsidR="006720F6" w:rsidRPr="006720F6" w:rsidRDefault="006720F6" w:rsidP="006720F6">
      <w:pPr>
        <w:pStyle w:val="ListParagraph"/>
        <w:numPr>
          <w:ilvl w:val="0"/>
          <w:numId w:val="1"/>
        </w:numPr>
        <w:contextualSpacing/>
        <w:rPr>
          <w:bCs/>
          <w:sz w:val="24"/>
          <w:szCs w:val="19"/>
        </w:rPr>
      </w:pPr>
      <w:r>
        <w:rPr>
          <w:b/>
          <w:bCs/>
          <w:sz w:val="24"/>
          <w:szCs w:val="19"/>
        </w:rPr>
        <w:lastRenderedPageBreak/>
        <w:t xml:space="preserve">Staff Support as </w:t>
      </w:r>
      <w:r w:rsidR="003B2F6E">
        <w:rPr>
          <w:b/>
          <w:bCs/>
          <w:sz w:val="24"/>
          <w:szCs w:val="19"/>
        </w:rPr>
        <w:t>set Forth In</w:t>
      </w:r>
      <w:r>
        <w:rPr>
          <w:b/>
          <w:bCs/>
          <w:sz w:val="24"/>
          <w:szCs w:val="19"/>
        </w:rPr>
        <w:t xml:space="preserve"> A.R.S. 41-835.02</w:t>
      </w:r>
      <w:proofErr w:type="gramStart"/>
      <w:r w:rsidR="003B2F6E">
        <w:rPr>
          <w:b/>
          <w:bCs/>
          <w:sz w:val="24"/>
          <w:szCs w:val="19"/>
        </w:rPr>
        <w:t>(</w:t>
      </w:r>
      <w:r>
        <w:rPr>
          <w:b/>
          <w:bCs/>
          <w:sz w:val="24"/>
          <w:szCs w:val="19"/>
        </w:rPr>
        <w:t xml:space="preserve"> D</w:t>
      </w:r>
      <w:proofErr w:type="gramEnd"/>
      <w:r w:rsidR="003B2F6E">
        <w:rPr>
          <w:b/>
          <w:bCs/>
          <w:sz w:val="24"/>
          <w:szCs w:val="19"/>
        </w:rPr>
        <w:t>)</w:t>
      </w:r>
      <w:r>
        <w:rPr>
          <w:b/>
          <w:bCs/>
          <w:sz w:val="24"/>
          <w:szCs w:val="19"/>
        </w:rPr>
        <w:t>.</w:t>
      </w:r>
      <w:r w:rsidR="00AF62AB">
        <w:rPr>
          <w:b/>
          <w:bCs/>
          <w:sz w:val="24"/>
          <w:szCs w:val="19"/>
        </w:rPr>
        <w:t xml:space="preserve">  </w:t>
      </w:r>
      <w:r w:rsidR="003B2F6E">
        <w:rPr>
          <w:b/>
          <w:bCs/>
          <w:sz w:val="24"/>
          <w:szCs w:val="19"/>
        </w:rPr>
        <w:t xml:space="preserve">Board </w:t>
      </w:r>
      <w:r w:rsidR="00AF62AB">
        <w:rPr>
          <w:b/>
          <w:bCs/>
          <w:sz w:val="24"/>
          <w:szCs w:val="19"/>
        </w:rPr>
        <w:t xml:space="preserve">Discussion and/or </w:t>
      </w:r>
      <w:r w:rsidR="003B2F6E">
        <w:rPr>
          <w:b/>
          <w:bCs/>
          <w:sz w:val="24"/>
          <w:szCs w:val="19"/>
        </w:rPr>
        <w:t xml:space="preserve">Possible </w:t>
      </w:r>
      <w:r w:rsidR="00AF62AB">
        <w:rPr>
          <w:b/>
          <w:bCs/>
          <w:sz w:val="24"/>
          <w:szCs w:val="19"/>
        </w:rPr>
        <w:t>Action</w:t>
      </w:r>
    </w:p>
    <w:p w:rsidR="006720F6" w:rsidRPr="006720F6" w:rsidRDefault="006720F6" w:rsidP="006720F6">
      <w:pPr>
        <w:pStyle w:val="ListParagraph"/>
        <w:contextualSpacing/>
        <w:rPr>
          <w:bCs/>
          <w:sz w:val="24"/>
          <w:szCs w:val="19"/>
        </w:rPr>
      </w:pPr>
    </w:p>
    <w:p w:rsidR="006720F6" w:rsidRPr="003B2F6E" w:rsidRDefault="003B2F6E" w:rsidP="003B2F6E">
      <w:pPr>
        <w:ind w:left="1080"/>
        <w:contextualSpacing/>
        <w:rPr>
          <w:bCs/>
          <w:sz w:val="24"/>
          <w:szCs w:val="19"/>
        </w:rPr>
      </w:pPr>
      <w:r>
        <w:rPr>
          <w:bCs/>
          <w:sz w:val="24"/>
          <w:szCs w:val="19"/>
        </w:rPr>
        <w:t xml:space="preserve">ARS 41-835.02 (D) </w:t>
      </w:r>
      <w:r w:rsidR="006720F6" w:rsidRPr="003B2F6E">
        <w:rPr>
          <w:bCs/>
          <w:sz w:val="24"/>
          <w:szCs w:val="19"/>
        </w:rPr>
        <w:t>The Arizona State Library, Archives and Public Records shal</w:t>
      </w:r>
      <w:r>
        <w:rPr>
          <w:bCs/>
          <w:sz w:val="24"/>
          <w:szCs w:val="19"/>
        </w:rPr>
        <w:t>l provide staff support to the B</w:t>
      </w:r>
      <w:r w:rsidR="006720F6" w:rsidRPr="003B2F6E">
        <w:rPr>
          <w:bCs/>
          <w:sz w:val="24"/>
          <w:szCs w:val="19"/>
        </w:rPr>
        <w:t>oard.</w:t>
      </w:r>
      <w:r>
        <w:rPr>
          <w:bCs/>
          <w:sz w:val="24"/>
          <w:szCs w:val="19"/>
        </w:rPr>
        <w:t xml:space="preserve">  Chairperson will provide an update on limited staffing for discussion and possible action by the Board</w:t>
      </w:r>
    </w:p>
    <w:p w:rsidR="009E2A5B" w:rsidRPr="009E2A5B" w:rsidRDefault="009E2A5B" w:rsidP="0067590B">
      <w:pPr>
        <w:contextualSpacing/>
        <w:rPr>
          <w:bCs/>
          <w:sz w:val="24"/>
          <w:szCs w:val="24"/>
        </w:rPr>
      </w:pPr>
    </w:p>
    <w:p w:rsidR="0067590B" w:rsidRDefault="0067590B" w:rsidP="0067590B">
      <w:pPr>
        <w:pStyle w:val="ListParagraph"/>
        <w:ind w:left="1440"/>
        <w:contextualSpacing/>
        <w:rPr>
          <w:bCs/>
          <w:sz w:val="24"/>
          <w:szCs w:val="24"/>
        </w:rPr>
      </w:pPr>
    </w:p>
    <w:p w:rsidR="004E483D" w:rsidRPr="0067590B" w:rsidRDefault="004E483D" w:rsidP="004E483D">
      <w:pPr>
        <w:pStyle w:val="ListParagraph"/>
        <w:ind w:left="1440"/>
        <w:contextualSpacing/>
        <w:rPr>
          <w:bCs/>
          <w:sz w:val="24"/>
          <w:szCs w:val="24"/>
        </w:rPr>
      </w:pPr>
    </w:p>
    <w:p w:rsidR="009E2A5B" w:rsidRPr="009E2A5B" w:rsidRDefault="009E2A5B" w:rsidP="0067590B">
      <w:pPr>
        <w:pStyle w:val="ListParagraph"/>
        <w:numPr>
          <w:ilvl w:val="0"/>
          <w:numId w:val="1"/>
        </w:numPr>
        <w:contextualSpacing/>
        <w:rPr>
          <w:bCs/>
          <w:sz w:val="24"/>
          <w:szCs w:val="24"/>
        </w:rPr>
      </w:pPr>
      <w:r w:rsidRPr="009E2A5B">
        <w:rPr>
          <w:b/>
          <w:color w:val="000000"/>
          <w:sz w:val="24"/>
          <w:szCs w:val="24"/>
        </w:rPr>
        <w:t>Selection of future meeting dates</w:t>
      </w:r>
    </w:p>
    <w:p w:rsidR="009E2A5B" w:rsidRPr="009E2A5B" w:rsidRDefault="009E2A5B" w:rsidP="0067590B">
      <w:pPr>
        <w:contextualSpacing/>
        <w:rPr>
          <w:bCs/>
          <w:sz w:val="24"/>
          <w:szCs w:val="24"/>
        </w:rPr>
      </w:pPr>
    </w:p>
    <w:p w:rsidR="009E2A5B" w:rsidRPr="009E2A5B" w:rsidRDefault="009E2A5B" w:rsidP="0067590B">
      <w:pPr>
        <w:pStyle w:val="ListParagraph"/>
        <w:numPr>
          <w:ilvl w:val="0"/>
          <w:numId w:val="1"/>
        </w:numPr>
        <w:contextualSpacing/>
        <w:rPr>
          <w:bCs/>
          <w:sz w:val="24"/>
          <w:szCs w:val="24"/>
        </w:rPr>
      </w:pPr>
      <w:r w:rsidRPr="009E2A5B">
        <w:rPr>
          <w:b/>
          <w:bCs/>
          <w:color w:val="000000"/>
          <w:sz w:val="24"/>
          <w:szCs w:val="24"/>
        </w:rPr>
        <w:t xml:space="preserve">Suggested </w:t>
      </w:r>
      <w:r w:rsidR="003B2F6E">
        <w:rPr>
          <w:b/>
          <w:bCs/>
          <w:color w:val="000000"/>
          <w:sz w:val="24"/>
          <w:szCs w:val="24"/>
        </w:rPr>
        <w:t xml:space="preserve">future </w:t>
      </w:r>
      <w:r w:rsidRPr="009E2A5B">
        <w:rPr>
          <w:b/>
          <w:bCs/>
          <w:color w:val="000000"/>
          <w:sz w:val="24"/>
          <w:szCs w:val="24"/>
        </w:rPr>
        <w:t>Agenda Items</w:t>
      </w:r>
    </w:p>
    <w:p w:rsidR="009E2A5B" w:rsidRPr="009E2A5B" w:rsidRDefault="009E2A5B" w:rsidP="0067590B">
      <w:pPr>
        <w:contextualSpacing/>
        <w:rPr>
          <w:bCs/>
          <w:sz w:val="24"/>
          <w:szCs w:val="24"/>
        </w:rPr>
      </w:pPr>
    </w:p>
    <w:p w:rsidR="009E2A5B" w:rsidRPr="009E2A5B" w:rsidRDefault="009E2A5B" w:rsidP="0067590B">
      <w:pPr>
        <w:pStyle w:val="ListParagraph"/>
        <w:numPr>
          <w:ilvl w:val="0"/>
          <w:numId w:val="1"/>
        </w:numPr>
        <w:contextualSpacing/>
        <w:rPr>
          <w:bCs/>
          <w:sz w:val="24"/>
          <w:szCs w:val="24"/>
        </w:rPr>
      </w:pPr>
      <w:r w:rsidRPr="009E2A5B">
        <w:rPr>
          <w:b/>
          <w:bCs/>
          <w:sz w:val="24"/>
          <w:szCs w:val="24"/>
        </w:rPr>
        <w:t xml:space="preserve">Comments from the Public </w:t>
      </w:r>
    </w:p>
    <w:p w:rsidR="009E2A5B" w:rsidRPr="009E2A5B" w:rsidRDefault="009E2A5B" w:rsidP="0067590B">
      <w:pPr>
        <w:ind w:firstLine="720"/>
        <w:contextualSpacing/>
        <w:rPr>
          <w:bCs/>
          <w:sz w:val="24"/>
          <w:szCs w:val="24"/>
        </w:rPr>
      </w:pPr>
    </w:p>
    <w:p w:rsidR="009E2A5B" w:rsidRPr="009E2A5B" w:rsidRDefault="009E2A5B" w:rsidP="0067590B">
      <w:pPr>
        <w:ind w:left="720"/>
        <w:contextualSpacing/>
        <w:rPr>
          <w:bCs/>
          <w:sz w:val="24"/>
          <w:szCs w:val="24"/>
        </w:rPr>
      </w:pPr>
      <w:r w:rsidRPr="009E2A5B">
        <w:rPr>
          <w:bCs/>
          <w:sz w:val="24"/>
          <w:szCs w:val="24"/>
        </w:rPr>
        <w:t>Those wishing to address the Board mu</w:t>
      </w:r>
      <w:r w:rsidR="00D476AC">
        <w:rPr>
          <w:bCs/>
          <w:sz w:val="24"/>
          <w:szCs w:val="24"/>
        </w:rPr>
        <w:t xml:space="preserve">st be recognized by the Chair. </w:t>
      </w:r>
      <w:r w:rsidRPr="009E2A5B">
        <w:rPr>
          <w:bCs/>
          <w:sz w:val="24"/>
          <w:szCs w:val="24"/>
        </w:rPr>
        <w:t>Each presentation will be limited to 2 minutes and one person per organization.  Action taken as a result of public comments will be limited to directing staff to study or schedule the matter for further consideration at a later time.</w:t>
      </w:r>
    </w:p>
    <w:p w:rsidR="008939C4" w:rsidRPr="006D6B68" w:rsidRDefault="009E2A5B" w:rsidP="006D6B68">
      <w:pPr>
        <w:ind w:left="720"/>
        <w:contextualSpacing/>
        <w:rPr>
          <w:bCs/>
          <w:sz w:val="24"/>
          <w:szCs w:val="24"/>
        </w:rPr>
      </w:pPr>
      <w:r w:rsidRPr="009E2A5B">
        <w:rPr>
          <w:bCs/>
          <w:sz w:val="24"/>
          <w:szCs w:val="24"/>
        </w:rPr>
        <w:t xml:space="preserve"> </w:t>
      </w:r>
    </w:p>
    <w:p w:rsidR="009E2A5B" w:rsidRPr="009E2A5B" w:rsidRDefault="009E2A5B" w:rsidP="0067590B">
      <w:pPr>
        <w:pStyle w:val="ListParagraph"/>
        <w:numPr>
          <w:ilvl w:val="0"/>
          <w:numId w:val="1"/>
        </w:numPr>
        <w:contextualSpacing/>
        <w:rPr>
          <w:bCs/>
          <w:sz w:val="24"/>
          <w:szCs w:val="24"/>
        </w:rPr>
      </w:pPr>
      <w:r w:rsidRPr="009E2A5B">
        <w:rPr>
          <w:b/>
          <w:bCs/>
          <w:sz w:val="24"/>
          <w:szCs w:val="24"/>
        </w:rPr>
        <w:t>Adjournment</w:t>
      </w:r>
    </w:p>
    <w:p w:rsidR="009E2A5B" w:rsidRPr="009E2A5B" w:rsidRDefault="009E2A5B" w:rsidP="0067590B">
      <w:pPr>
        <w:contextualSpacing/>
        <w:rPr>
          <w:sz w:val="24"/>
          <w:szCs w:val="24"/>
        </w:rPr>
      </w:pPr>
    </w:p>
    <w:p w:rsidR="009E2A5B" w:rsidRPr="009E2A5B" w:rsidRDefault="009E2A5B" w:rsidP="0067590B">
      <w:pPr>
        <w:ind w:left="720"/>
        <w:contextualSpacing/>
        <w:rPr>
          <w:sz w:val="24"/>
          <w:szCs w:val="24"/>
        </w:rPr>
      </w:pPr>
      <w:r w:rsidRPr="009E2A5B">
        <w:rPr>
          <w:sz w:val="24"/>
          <w:szCs w:val="24"/>
        </w:rPr>
        <w:t>Additional information concerning the Board’s agenda and dockets for the meeting may be ob</w:t>
      </w:r>
      <w:r w:rsidR="001F5405">
        <w:rPr>
          <w:sz w:val="24"/>
          <w:szCs w:val="24"/>
        </w:rPr>
        <w:t>tained by calling (602) 926-3727.</w:t>
      </w:r>
    </w:p>
    <w:p w:rsidR="009E2A5B" w:rsidRPr="009E2A5B" w:rsidRDefault="009E2A5B" w:rsidP="0067590B">
      <w:pPr>
        <w:contextualSpacing/>
        <w:rPr>
          <w:sz w:val="24"/>
          <w:szCs w:val="24"/>
        </w:rPr>
      </w:pPr>
    </w:p>
    <w:p w:rsidR="00052906" w:rsidRPr="00F147C2" w:rsidRDefault="009E2A5B" w:rsidP="00F147C2">
      <w:pPr>
        <w:ind w:firstLine="720"/>
        <w:contextualSpacing/>
        <w:rPr>
          <w:b/>
          <w:sz w:val="24"/>
          <w:szCs w:val="24"/>
        </w:rPr>
      </w:pPr>
      <w:r w:rsidRPr="009E2A5B">
        <w:rPr>
          <w:b/>
          <w:bCs/>
          <w:sz w:val="24"/>
          <w:szCs w:val="24"/>
        </w:rPr>
        <w:t>Dennis Preisler, Chair</w:t>
      </w:r>
      <w:r w:rsidR="00263DE3">
        <w:rPr>
          <w:b/>
          <w:i/>
          <w:iCs/>
          <w:sz w:val="24"/>
          <w:szCs w:val="24"/>
        </w:rPr>
        <w:tab/>
      </w:r>
      <w:r w:rsidR="00263DE3">
        <w:rPr>
          <w:b/>
          <w:i/>
          <w:iCs/>
          <w:sz w:val="24"/>
          <w:szCs w:val="24"/>
        </w:rPr>
        <w:tab/>
      </w:r>
      <w:r w:rsidR="00263DE3">
        <w:rPr>
          <w:b/>
          <w:i/>
          <w:iCs/>
          <w:sz w:val="24"/>
          <w:szCs w:val="24"/>
        </w:rPr>
        <w:tab/>
      </w:r>
      <w:r w:rsidR="00263DE3">
        <w:rPr>
          <w:b/>
          <w:i/>
          <w:iCs/>
          <w:sz w:val="24"/>
          <w:szCs w:val="24"/>
        </w:rPr>
        <w:tab/>
      </w:r>
      <w:r w:rsidR="00263DE3">
        <w:rPr>
          <w:b/>
          <w:i/>
          <w:iCs/>
          <w:sz w:val="24"/>
          <w:szCs w:val="24"/>
        </w:rPr>
        <w:tab/>
        <w:t xml:space="preserve">             </w:t>
      </w:r>
      <w:r w:rsidRPr="009E2A5B">
        <w:rPr>
          <w:b/>
          <w:sz w:val="24"/>
          <w:szCs w:val="24"/>
        </w:rPr>
        <w:t xml:space="preserve">Date:  </w:t>
      </w:r>
      <w:r w:rsidR="006720F6">
        <w:rPr>
          <w:b/>
          <w:sz w:val="24"/>
          <w:szCs w:val="24"/>
        </w:rPr>
        <w:t>February 1</w:t>
      </w:r>
      <w:r w:rsidR="003B2F6E">
        <w:rPr>
          <w:b/>
          <w:sz w:val="24"/>
          <w:szCs w:val="24"/>
        </w:rPr>
        <w:t>6</w:t>
      </w:r>
      <w:r w:rsidR="006720F6">
        <w:rPr>
          <w:b/>
          <w:sz w:val="24"/>
          <w:szCs w:val="24"/>
        </w:rPr>
        <w:t>, 2018</w:t>
      </w:r>
    </w:p>
    <w:sectPr w:rsidR="00052906" w:rsidRPr="00F147C2">
      <w:headerReference w:type="even" r:id="rId11"/>
      <w:headerReference w:type="default" r:id="rId12"/>
      <w:footerReference w:type="even" r:id="rId13"/>
      <w:footerReference w:type="default" r:id="rId14"/>
      <w:headerReference w:type="first" r:id="rId15"/>
      <w:footerReference w:type="first" r:id="rId16"/>
      <w:pgSz w:w="12240" w:h="15840" w:code="1"/>
      <w:pgMar w:top="72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248" w:rsidRDefault="00CD3248">
      <w:r>
        <w:separator/>
      </w:r>
    </w:p>
  </w:endnote>
  <w:endnote w:type="continuationSeparator" w:id="0">
    <w:p w:rsidR="00CD3248" w:rsidRDefault="00CD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48" w:rsidRPr="004353F5" w:rsidRDefault="00CD3248">
    <w:pPr>
      <w:jc w:val="both"/>
      <w:rPr>
        <w:sz w:val="16"/>
        <w:szCs w:val="16"/>
      </w:rPr>
    </w:pPr>
    <w:r w:rsidRPr="004353F5">
      <w:rPr>
        <w:sz w:val="16"/>
        <w:szCs w:val="16"/>
      </w:rPr>
      <w:t>Members of the public may obtain copies of the agenda and meeting packet material at the Administration Office, Arizona State Library, Archives and Public Records, Suite 200, 1700 W. Washington, Phoenix, AZ   85007.</w:t>
    </w:r>
  </w:p>
  <w:p w:rsidR="00CD3248" w:rsidRPr="004353F5" w:rsidRDefault="00CD3248">
    <w:pPr>
      <w:jc w:val="both"/>
      <w:rPr>
        <w:sz w:val="16"/>
        <w:szCs w:val="16"/>
      </w:rPr>
    </w:pPr>
  </w:p>
  <w:p w:rsidR="00CD3248" w:rsidRPr="004353F5" w:rsidRDefault="00CD3248">
    <w:pPr>
      <w:jc w:val="both"/>
      <w:rPr>
        <w:sz w:val="16"/>
        <w:szCs w:val="16"/>
      </w:rPr>
    </w:pPr>
    <w:r w:rsidRPr="004353F5">
      <w:rPr>
        <w:sz w:val="16"/>
        <w:szCs w:val="16"/>
      </w:rPr>
      <w:t>Title II of the Americans with Disabilities Act prohibits the Arizona State Board on Geographic and Historic Names from discriminating on the basis of disability in the provision of its public meetings.  Individuals with disabilities may request reasonable accommodations, such as interpreters or alternative formats, by contacting the Arizona State Library, Archives and Public Records at (602) 542-4035 as soon as possible.  Please be specific about the agenda item I which you are interested and for which you are requesting an accommodation.  The agency may not be able to provide certain accommodations prior to the meeting unless they are requested a reasonable time in advance of the meeting.  The agenda will be made available in an alternative format on request.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48" w:rsidRDefault="00CD3248">
    <w:pPr>
      <w:jc w:val="both"/>
      <w:rPr>
        <w:sz w:val="18"/>
      </w:rPr>
    </w:pPr>
    <w:r>
      <w:rPr>
        <w:sz w:val="18"/>
      </w:rPr>
      <w:t>Title II of the Americans with Disabilities Act prohibits the Arizona State Board on Geographic and Historic Names from discriminating on the basis of disability in the provision of its public meetings.  Individuals with disabilities may request reasonable accommodations, such as interpreters or alternative formats, by contacting the Arizona State Library, Archives and Public Records at (602) 542-4035 as soon as possible.  Please be specific about the agenda item I which you are interested and for which you are requesting an accommodation.  The agency may not be able to provide certain accommodations prior to the meeting unless they are requested a reasonable time in advance of the meeting.  The agenda will be made available in an alternative format on request.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48" w:rsidRDefault="00CD3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248" w:rsidRDefault="00CD3248">
      <w:r>
        <w:separator/>
      </w:r>
    </w:p>
  </w:footnote>
  <w:footnote w:type="continuationSeparator" w:id="0">
    <w:p w:rsidR="00CD3248" w:rsidRDefault="00CD3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48" w:rsidRDefault="00CD32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48" w:rsidRDefault="00CD32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248" w:rsidRDefault="00CD32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DE176D"/>
    <w:multiLevelType w:val="hybridMultilevel"/>
    <w:tmpl w:val="D4E86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35B4909"/>
    <w:multiLevelType w:val="hybridMultilevel"/>
    <w:tmpl w:val="359863C0"/>
    <w:lvl w:ilvl="0" w:tplc="19FC61E4">
      <w:start w:val="1"/>
      <w:numFmt w:val="decimal"/>
      <w:lvlText w:val="%1)"/>
      <w:lvlJc w:val="left"/>
      <w:pPr>
        <w:ind w:left="720" w:hanging="360"/>
      </w:pPr>
      <w:rPr>
        <w:rFonts w:hint="default"/>
        <w:b w:val="0"/>
        <w:sz w:val="24"/>
        <w:szCs w:val="24"/>
      </w:rPr>
    </w:lvl>
    <w:lvl w:ilvl="1" w:tplc="2B28F846">
      <w:start w:val="1"/>
      <w:numFmt w:val="lowerLetter"/>
      <w:lvlText w:val="%2."/>
      <w:lvlJc w:val="left"/>
      <w:pPr>
        <w:ind w:left="1440" w:hanging="360"/>
      </w:pPr>
      <w:rPr>
        <w:sz w:val="24"/>
        <w:szCs w:val="24"/>
      </w:rPr>
    </w:lvl>
    <w:lvl w:ilvl="2" w:tplc="1FB847EA">
      <w:start w:val="1"/>
      <w:numFmt w:val="lowerRoman"/>
      <w:lvlText w:val="%3."/>
      <w:lvlJc w:val="right"/>
      <w:pPr>
        <w:ind w:left="2160" w:hanging="180"/>
      </w:pPr>
      <w:rPr>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636367"/>
    <w:multiLevelType w:val="hybridMultilevel"/>
    <w:tmpl w:val="0526E1F6"/>
    <w:lvl w:ilvl="0" w:tplc="ACE8E8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A5B"/>
    <w:rsid w:val="00052906"/>
    <w:rsid w:val="00052A53"/>
    <w:rsid w:val="00077BE5"/>
    <w:rsid w:val="00080B94"/>
    <w:rsid w:val="00082188"/>
    <w:rsid w:val="000E128F"/>
    <w:rsid w:val="0012377C"/>
    <w:rsid w:val="001643D8"/>
    <w:rsid w:val="0017769A"/>
    <w:rsid w:val="001A7E4B"/>
    <w:rsid w:val="001F5405"/>
    <w:rsid w:val="00263DE3"/>
    <w:rsid w:val="00284B62"/>
    <w:rsid w:val="00296374"/>
    <w:rsid w:val="002C70BE"/>
    <w:rsid w:val="002C718D"/>
    <w:rsid w:val="002E1C40"/>
    <w:rsid w:val="0034606E"/>
    <w:rsid w:val="00367092"/>
    <w:rsid w:val="003B2F6E"/>
    <w:rsid w:val="003F21A2"/>
    <w:rsid w:val="003F5DA5"/>
    <w:rsid w:val="00407D39"/>
    <w:rsid w:val="00433F55"/>
    <w:rsid w:val="00491483"/>
    <w:rsid w:val="004C4FF9"/>
    <w:rsid w:val="004E483D"/>
    <w:rsid w:val="004F4338"/>
    <w:rsid w:val="00501314"/>
    <w:rsid w:val="005E0638"/>
    <w:rsid w:val="005F0D88"/>
    <w:rsid w:val="00613FBF"/>
    <w:rsid w:val="00670CA6"/>
    <w:rsid w:val="006718E6"/>
    <w:rsid w:val="006720F6"/>
    <w:rsid w:val="0067590B"/>
    <w:rsid w:val="00690EA4"/>
    <w:rsid w:val="006D6B68"/>
    <w:rsid w:val="006F7994"/>
    <w:rsid w:val="00800AA4"/>
    <w:rsid w:val="008143B5"/>
    <w:rsid w:val="00824F30"/>
    <w:rsid w:val="008939C4"/>
    <w:rsid w:val="008F09C4"/>
    <w:rsid w:val="008F4896"/>
    <w:rsid w:val="00903698"/>
    <w:rsid w:val="00927804"/>
    <w:rsid w:val="00943948"/>
    <w:rsid w:val="009A471B"/>
    <w:rsid w:val="009A61B1"/>
    <w:rsid w:val="009B0106"/>
    <w:rsid w:val="009E2A5B"/>
    <w:rsid w:val="00A00796"/>
    <w:rsid w:val="00A70BF2"/>
    <w:rsid w:val="00A75B09"/>
    <w:rsid w:val="00A9605A"/>
    <w:rsid w:val="00AD2017"/>
    <w:rsid w:val="00AD6B0F"/>
    <w:rsid w:val="00AF62AB"/>
    <w:rsid w:val="00B409DC"/>
    <w:rsid w:val="00B71C03"/>
    <w:rsid w:val="00B8413D"/>
    <w:rsid w:val="00B86960"/>
    <w:rsid w:val="00BE2BA0"/>
    <w:rsid w:val="00C3485D"/>
    <w:rsid w:val="00C443FD"/>
    <w:rsid w:val="00C53373"/>
    <w:rsid w:val="00C5645F"/>
    <w:rsid w:val="00C95947"/>
    <w:rsid w:val="00CD3248"/>
    <w:rsid w:val="00D35BBA"/>
    <w:rsid w:val="00D36008"/>
    <w:rsid w:val="00D43BCE"/>
    <w:rsid w:val="00D476AC"/>
    <w:rsid w:val="00D55F5A"/>
    <w:rsid w:val="00D61249"/>
    <w:rsid w:val="00D74AC9"/>
    <w:rsid w:val="00DE5156"/>
    <w:rsid w:val="00E555B7"/>
    <w:rsid w:val="00EB1DBF"/>
    <w:rsid w:val="00F147C2"/>
    <w:rsid w:val="00F354AF"/>
    <w:rsid w:val="00F61A27"/>
    <w:rsid w:val="00F675A5"/>
    <w:rsid w:val="00F81A37"/>
    <w:rsid w:val="00FB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5B"/>
    <w:rPr>
      <w:rFonts w:eastAsia="Times New Roman"/>
      <w:sz w:val="20"/>
      <w:szCs w:val="20"/>
    </w:rPr>
  </w:style>
  <w:style w:type="paragraph" w:styleId="Heading3">
    <w:name w:val="heading 3"/>
    <w:basedOn w:val="Normal"/>
    <w:next w:val="Normal"/>
    <w:link w:val="Heading3Char"/>
    <w:qFormat/>
    <w:rsid w:val="009E2A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E2A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2A5B"/>
    <w:rPr>
      <w:rFonts w:ascii="Arial" w:eastAsia="Times New Roman" w:hAnsi="Arial" w:cs="Arial"/>
      <w:b/>
      <w:bCs/>
      <w:sz w:val="26"/>
      <w:szCs w:val="26"/>
    </w:rPr>
  </w:style>
  <w:style w:type="character" w:customStyle="1" w:styleId="Heading4Char">
    <w:name w:val="Heading 4 Char"/>
    <w:basedOn w:val="DefaultParagraphFont"/>
    <w:link w:val="Heading4"/>
    <w:rsid w:val="009E2A5B"/>
    <w:rPr>
      <w:rFonts w:eastAsia="Times New Roman"/>
      <w:b/>
      <w:bCs/>
      <w:sz w:val="28"/>
      <w:szCs w:val="28"/>
    </w:rPr>
  </w:style>
  <w:style w:type="paragraph" w:styleId="Header">
    <w:name w:val="header"/>
    <w:basedOn w:val="Normal"/>
    <w:link w:val="HeaderChar"/>
    <w:rsid w:val="009E2A5B"/>
    <w:pPr>
      <w:tabs>
        <w:tab w:val="center" w:pos="4320"/>
        <w:tab w:val="right" w:pos="8640"/>
      </w:tabs>
    </w:pPr>
    <w:rPr>
      <w:rFonts w:ascii="Palatino" w:hAnsi="Palatino"/>
      <w:sz w:val="24"/>
    </w:rPr>
  </w:style>
  <w:style w:type="character" w:customStyle="1" w:styleId="HeaderChar">
    <w:name w:val="Header Char"/>
    <w:basedOn w:val="DefaultParagraphFont"/>
    <w:link w:val="Header"/>
    <w:rsid w:val="009E2A5B"/>
    <w:rPr>
      <w:rFonts w:ascii="Palatino" w:eastAsia="Times New Roman" w:hAnsi="Palatino"/>
      <w:szCs w:val="20"/>
    </w:rPr>
  </w:style>
  <w:style w:type="paragraph" w:styleId="Footer">
    <w:name w:val="footer"/>
    <w:basedOn w:val="Normal"/>
    <w:link w:val="FooterChar"/>
    <w:rsid w:val="009E2A5B"/>
    <w:pPr>
      <w:tabs>
        <w:tab w:val="center" w:pos="4320"/>
        <w:tab w:val="right" w:pos="8640"/>
      </w:tabs>
    </w:pPr>
  </w:style>
  <w:style w:type="character" w:customStyle="1" w:styleId="FooterChar">
    <w:name w:val="Footer Char"/>
    <w:basedOn w:val="DefaultParagraphFont"/>
    <w:link w:val="Footer"/>
    <w:rsid w:val="009E2A5B"/>
    <w:rPr>
      <w:rFonts w:eastAsia="Times New Roman"/>
      <w:sz w:val="20"/>
      <w:szCs w:val="20"/>
    </w:rPr>
  </w:style>
  <w:style w:type="paragraph" w:styleId="ListParagraph">
    <w:name w:val="List Paragraph"/>
    <w:basedOn w:val="Normal"/>
    <w:uiPriority w:val="34"/>
    <w:qFormat/>
    <w:rsid w:val="009E2A5B"/>
    <w:pPr>
      <w:ind w:left="720"/>
    </w:pPr>
  </w:style>
  <w:style w:type="character" w:styleId="Hyperlink">
    <w:name w:val="Hyperlink"/>
    <w:rsid w:val="009E2A5B"/>
    <w:rPr>
      <w:color w:val="0000FF"/>
      <w:u w:val="single"/>
    </w:rPr>
  </w:style>
  <w:style w:type="paragraph" w:styleId="BalloonText">
    <w:name w:val="Balloon Text"/>
    <w:basedOn w:val="Normal"/>
    <w:link w:val="BalloonTextChar"/>
    <w:uiPriority w:val="99"/>
    <w:semiHidden/>
    <w:unhideWhenUsed/>
    <w:rsid w:val="009E2A5B"/>
    <w:rPr>
      <w:rFonts w:ascii="Tahoma" w:hAnsi="Tahoma" w:cs="Tahoma"/>
      <w:sz w:val="16"/>
      <w:szCs w:val="16"/>
    </w:rPr>
  </w:style>
  <w:style w:type="character" w:customStyle="1" w:styleId="BalloonTextChar">
    <w:name w:val="Balloon Text Char"/>
    <w:basedOn w:val="DefaultParagraphFont"/>
    <w:link w:val="BalloonText"/>
    <w:uiPriority w:val="99"/>
    <w:semiHidden/>
    <w:rsid w:val="009E2A5B"/>
    <w:rPr>
      <w:rFonts w:ascii="Tahoma" w:eastAsia="Times New Roman" w:hAnsi="Tahoma" w:cs="Tahoma"/>
      <w:sz w:val="16"/>
      <w:szCs w:val="16"/>
    </w:rPr>
  </w:style>
  <w:style w:type="character" w:styleId="HTMLTypewriter">
    <w:name w:val="HTML Typewriter"/>
    <w:basedOn w:val="DefaultParagraphFont"/>
    <w:uiPriority w:val="99"/>
    <w:semiHidden/>
    <w:unhideWhenUsed/>
    <w:rsid w:val="00080B94"/>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A5B"/>
    <w:rPr>
      <w:rFonts w:eastAsia="Times New Roman"/>
      <w:sz w:val="20"/>
      <w:szCs w:val="20"/>
    </w:rPr>
  </w:style>
  <w:style w:type="paragraph" w:styleId="Heading3">
    <w:name w:val="heading 3"/>
    <w:basedOn w:val="Normal"/>
    <w:next w:val="Normal"/>
    <w:link w:val="Heading3Char"/>
    <w:qFormat/>
    <w:rsid w:val="009E2A5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E2A5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E2A5B"/>
    <w:rPr>
      <w:rFonts w:ascii="Arial" w:eastAsia="Times New Roman" w:hAnsi="Arial" w:cs="Arial"/>
      <w:b/>
      <w:bCs/>
      <w:sz w:val="26"/>
      <w:szCs w:val="26"/>
    </w:rPr>
  </w:style>
  <w:style w:type="character" w:customStyle="1" w:styleId="Heading4Char">
    <w:name w:val="Heading 4 Char"/>
    <w:basedOn w:val="DefaultParagraphFont"/>
    <w:link w:val="Heading4"/>
    <w:rsid w:val="009E2A5B"/>
    <w:rPr>
      <w:rFonts w:eastAsia="Times New Roman"/>
      <w:b/>
      <w:bCs/>
      <w:sz w:val="28"/>
      <w:szCs w:val="28"/>
    </w:rPr>
  </w:style>
  <w:style w:type="paragraph" w:styleId="Header">
    <w:name w:val="header"/>
    <w:basedOn w:val="Normal"/>
    <w:link w:val="HeaderChar"/>
    <w:rsid w:val="009E2A5B"/>
    <w:pPr>
      <w:tabs>
        <w:tab w:val="center" w:pos="4320"/>
        <w:tab w:val="right" w:pos="8640"/>
      </w:tabs>
    </w:pPr>
    <w:rPr>
      <w:rFonts w:ascii="Palatino" w:hAnsi="Palatino"/>
      <w:sz w:val="24"/>
    </w:rPr>
  </w:style>
  <w:style w:type="character" w:customStyle="1" w:styleId="HeaderChar">
    <w:name w:val="Header Char"/>
    <w:basedOn w:val="DefaultParagraphFont"/>
    <w:link w:val="Header"/>
    <w:rsid w:val="009E2A5B"/>
    <w:rPr>
      <w:rFonts w:ascii="Palatino" w:eastAsia="Times New Roman" w:hAnsi="Palatino"/>
      <w:szCs w:val="20"/>
    </w:rPr>
  </w:style>
  <w:style w:type="paragraph" w:styleId="Footer">
    <w:name w:val="footer"/>
    <w:basedOn w:val="Normal"/>
    <w:link w:val="FooterChar"/>
    <w:rsid w:val="009E2A5B"/>
    <w:pPr>
      <w:tabs>
        <w:tab w:val="center" w:pos="4320"/>
        <w:tab w:val="right" w:pos="8640"/>
      </w:tabs>
    </w:pPr>
  </w:style>
  <w:style w:type="character" w:customStyle="1" w:styleId="FooterChar">
    <w:name w:val="Footer Char"/>
    <w:basedOn w:val="DefaultParagraphFont"/>
    <w:link w:val="Footer"/>
    <w:rsid w:val="009E2A5B"/>
    <w:rPr>
      <w:rFonts w:eastAsia="Times New Roman"/>
      <w:sz w:val="20"/>
      <w:szCs w:val="20"/>
    </w:rPr>
  </w:style>
  <w:style w:type="paragraph" w:styleId="ListParagraph">
    <w:name w:val="List Paragraph"/>
    <w:basedOn w:val="Normal"/>
    <w:uiPriority w:val="34"/>
    <w:qFormat/>
    <w:rsid w:val="009E2A5B"/>
    <w:pPr>
      <w:ind w:left="720"/>
    </w:pPr>
  </w:style>
  <w:style w:type="character" w:styleId="Hyperlink">
    <w:name w:val="Hyperlink"/>
    <w:rsid w:val="009E2A5B"/>
    <w:rPr>
      <w:color w:val="0000FF"/>
      <w:u w:val="single"/>
    </w:rPr>
  </w:style>
  <w:style w:type="paragraph" w:styleId="BalloonText">
    <w:name w:val="Balloon Text"/>
    <w:basedOn w:val="Normal"/>
    <w:link w:val="BalloonTextChar"/>
    <w:uiPriority w:val="99"/>
    <w:semiHidden/>
    <w:unhideWhenUsed/>
    <w:rsid w:val="009E2A5B"/>
    <w:rPr>
      <w:rFonts w:ascii="Tahoma" w:hAnsi="Tahoma" w:cs="Tahoma"/>
      <w:sz w:val="16"/>
      <w:szCs w:val="16"/>
    </w:rPr>
  </w:style>
  <w:style w:type="character" w:customStyle="1" w:styleId="BalloonTextChar">
    <w:name w:val="Balloon Text Char"/>
    <w:basedOn w:val="DefaultParagraphFont"/>
    <w:link w:val="BalloonText"/>
    <w:uiPriority w:val="99"/>
    <w:semiHidden/>
    <w:rsid w:val="009E2A5B"/>
    <w:rPr>
      <w:rFonts w:ascii="Tahoma" w:eastAsia="Times New Roman" w:hAnsi="Tahoma" w:cs="Tahoma"/>
      <w:sz w:val="16"/>
      <w:szCs w:val="16"/>
    </w:rPr>
  </w:style>
  <w:style w:type="character" w:styleId="HTMLTypewriter">
    <w:name w:val="HTML Typewriter"/>
    <w:basedOn w:val="DefaultParagraphFont"/>
    <w:uiPriority w:val="99"/>
    <w:semiHidden/>
    <w:unhideWhenUsed/>
    <w:rsid w:val="00080B94"/>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7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azlibrary.gov/about/boards-and-commissions/asbgh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A2110-7D8A-421F-8749-FBEE47AB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6AF2F373</Template>
  <TotalTime>0</TotalTime>
  <Pages>2</Pages>
  <Words>418</Words>
  <Characters>2388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Arizona</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Ehrfurth, Ryan</dc:creator>
  <cp:lastModifiedBy>Swain, Melissa</cp:lastModifiedBy>
  <cp:revision>2</cp:revision>
  <cp:lastPrinted>2018-02-16T21:18:00Z</cp:lastPrinted>
  <dcterms:created xsi:type="dcterms:W3CDTF">2018-02-20T16:38:00Z</dcterms:created>
  <dcterms:modified xsi:type="dcterms:W3CDTF">2018-02-20T16:38:00Z</dcterms:modified>
</cp:coreProperties>
</file>