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D0" w:rsidRPr="00710A72" w:rsidRDefault="00A45ED0" w:rsidP="005269BC">
      <w:pPr>
        <w:widowControl w:val="0"/>
        <w:tabs>
          <w:tab w:val="left" w:pos="720"/>
        </w:tabs>
        <w:autoSpaceDE w:val="0"/>
        <w:autoSpaceDN w:val="0"/>
        <w:adjustRightInd w:val="0"/>
        <w:jc w:val="center"/>
        <w:rPr>
          <w:rFonts w:ascii="Times New Roman" w:hAnsi="Times New Roman"/>
          <w:sz w:val="24"/>
          <w:szCs w:val="24"/>
        </w:rPr>
      </w:pPr>
      <w:r w:rsidRPr="00710A72">
        <w:rPr>
          <w:rFonts w:ascii="Times New Roman" w:hAnsi="Times New Roman"/>
          <w:sz w:val="24"/>
          <w:szCs w:val="24"/>
        </w:rPr>
        <w:t>GOVERNOR'S REGULATORY REVIEW COUNCIL</w:t>
      </w:r>
    </w:p>
    <w:p w:rsidR="00A45ED0" w:rsidRPr="00710A72" w:rsidRDefault="00A45ED0" w:rsidP="00A45ED0">
      <w:pPr>
        <w:widowControl w:val="0"/>
        <w:autoSpaceDE w:val="0"/>
        <w:autoSpaceDN w:val="0"/>
        <w:adjustRightInd w:val="0"/>
        <w:jc w:val="center"/>
        <w:rPr>
          <w:rFonts w:ascii="Times New Roman" w:hAnsi="Times New Roman"/>
          <w:sz w:val="24"/>
          <w:szCs w:val="24"/>
        </w:rPr>
      </w:pPr>
      <w:r w:rsidRPr="00710A72">
        <w:rPr>
          <w:rFonts w:ascii="Times New Roman" w:hAnsi="Times New Roman"/>
          <w:sz w:val="24"/>
          <w:szCs w:val="24"/>
        </w:rPr>
        <w:t>NOTICE OF PUBLIC MEETING AND AGENDA</w:t>
      </w:r>
    </w:p>
    <w:p w:rsidR="00D63C04" w:rsidRDefault="00BD4020" w:rsidP="0036640B">
      <w:pPr>
        <w:widowControl w:val="0"/>
        <w:autoSpaceDE w:val="0"/>
        <w:autoSpaceDN w:val="0"/>
        <w:adjustRightInd w:val="0"/>
        <w:jc w:val="center"/>
        <w:rPr>
          <w:rFonts w:ascii="Times New Roman" w:hAnsi="Times New Roman"/>
          <w:b/>
          <w:sz w:val="24"/>
          <w:szCs w:val="24"/>
        </w:rPr>
      </w:pPr>
      <w:r w:rsidRPr="00710A72">
        <w:rPr>
          <w:rFonts w:ascii="Times New Roman" w:hAnsi="Times New Roman"/>
          <w:b/>
          <w:sz w:val="24"/>
          <w:szCs w:val="24"/>
        </w:rPr>
        <w:t>AUGUST 30</w:t>
      </w:r>
      <w:r w:rsidR="00A83C48" w:rsidRPr="00710A72">
        <w:rPr>
          <w:rFonts w:ascii="Times New Roman" w:hAnsi="Times New Roman"/>
          <w:b/>
          <w:sz w:val="24"/>
          <w:szCs w:val="24"/>
        </w:rPr>
        <w:t>, 2016</w:t>
      </w:r>
    </w:p>
    <w:p w:rsidR="00D63C04" w:rsidRPr="00710A72" w:rsidRDefault="00D63C04" w:rsidP="00051B8E">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w:t>
      </w:r>
      <w:r w:rsidR="0036640B">
        <w:rPr>
          <w:rFonts w:ascii="Times New Roman" w:hAnsi="Times New Roman"/>
          <w:b/>
          <w:sz w:val="24"/>
          <w:szCs w:val="24"/>
        </w:rPr>
        <w:t xml:space="preserve">AMENDED </w:t>
      </w:r>
      <w:r>
        <w:rPr>
          <w:rFonts w:ascii="Times New Roman" w:hAnsi="Times New Roman"/>
          <w:b/>
          <w:sz w:val="24"/>
          <w:szCs w:val="24"/>
        </w:rPr>
        <w:t>AUGUST 25, 2016**</w:t>
      </w:r>
    </w:p>
    <w:p w:rsidR="00A45ED0" w:rsidRPr="00710A72" w:rsidRDefault="00A45ED0" w:rsidP="00C953C2">
      <w:pPr>
        <w:widowControl w:val="0"/>
        <w:autoSpaceDE w:val="0"/>
        <w:autoSpaceDN w:val="0"/>
        <w:adjustRightInd w:val="0"/>
        <w:rPr>
          <w:rFonts w:ascii="Times New Roman" w:hAnsi="Times New Roman"/>
          <w:sz w:val="24"/>
          <w:szCs w:val="24"/>
        </w:rPr>
      </w:pPr>
    </w:p>
    <w:p w:rsidR="00A45ED0" w:rsidRPr="00710A72" w:rsidRDefault="00A45ED0" w:rsidP="00C953C2">
      <w:pPr>
        <w:widowControl w:val="0"/>
        <w:autoSpaceDE w:val="0"/>
        <w:autoSpaceDN w:val="0"/>
        <w:adjustRightInd w:val="0"/>
        <w:rPr>
          <w:rFonts w:ascii="Times New Roman" w:hAnsi="Times New Roman"/>
          <w:sz w:val="24"/>
          <w:szCs w:val="24"/>
        </w:rPr>
      </w:pPr>
      <w:r w:rsidRPr="00710A72">
        <w:rPr>
          <w:rFonts w:ascii="Times New Roman" w:hAnsi="Times New Roman"/>
          <w:sz w:val="24"/>
          <w:szCs w:val="24"/>
        </w:rPr>
        <w:t xml:space="preserve">Pursuant to A.R.S. § 38-431.02, notice is hereby given to members of the Governor’s Regulatory Review Council </w:t>
      </w:r>
      <w:r w:rsidR="004F57C0" w:rsidRPr="00710A72">
        <w:rPr>
          <w:rFonts w:ascii="Times New Roman" w:hAnsi="Times New Roman"/>
          <w:sz w:val="24"/>
          <w:szCs w:val="24"/>
        </w:rPr>
        <w:t xml:space="preserve">(Council) </w:t>
      </w:r>
      <w:r w:rsidRPr="00710A72">
        <w:rPr>
          <w:rFonts w:ascii="Times New Roman" w:hAnsi="Times New Roman"/>
          <w:sz w:val="24"/>
          <w:szCs w:val="24"/>
        </w:rPr>
        <w:t xml:space="preserve">and to the general public that the Council will hold a </w:t>
      </w:r>
      <w:r w:rsidR="007B5BEA" w:rsidRPr="00710A72">
        <w:rPr>
          <w:rFonts w:ascii="Times New Roman" w:hAnsi="Times New Roman"/>
          <w:sz w:val="24"/>
          <w:szCs w:val="24"/>
        </w:rPr>
        <w:t>meeting</w:t>
      </w:r>
      <w:r w:rsidRPr="00710A72">
        <w:rPr>
          <w:rFonts w:ascii="Times New Roman" w:hAnsi="Times New Roman"/>
          <w:sz w:val="24"/>
          <w:szCs w:val="24"/>
        </w:rPr>
        <w:t>, open to the public</w:t>
      </w:r>
      <w:r w:rsidR="004F57C0" w:rsidRPr="00710A72">
        <w:rPr>
          <w:rFonts w:ascii="Times New Roman" w:hAnsi="Times New Roman"/>
          <w:sz w:val="24"/>
          <w:szCs w:val="24"/>
        </w:rPr>
        <w:t>,</w:t>
      </w:r>
      <w:r w:rsidRPr="00710A72">
        <w:rPr>
          <w:rFonts w:ascii="Times New Roman" w:hAnsi="Times New Roman"/>
          <w:sz w:val="24"/>
          <w:szCs w:val="24"/>
        </w:rPr>
        <w:t xml:space="preserve"> on </w:t>
      </w:r>
      <w:r w:rsidR="00C953C2" w:rsidRPr="00710A72">
        <w:rPr>
          <w:rFonts w:ascii="Times New Roman" w:hAnsi="Times New Roman"/>
          <w:b/>
          <w:sz w:val="24"/>
          <w:szCs w:val="24"/>
        </w:rPr>
        <w:t>Tuesday,</w:t>
      </w:r>
      <w:r w:rsidRPr="00710A72">
        <w:rPr>
          <w:rFonts w:ascii="Times New Roman" w:hAnsi="Times New Roman"/>
          <w:b/>
          <w:sz w:val="24"/>
          <w:szCs w:val="24"/>
        </w:rPr>
        <w:t xml:space="preserve"> </w:t>
      </w:r>
      <w:r w:rsidR="00BD4020" w:rsidRPr="00710A72">
        <w:rPr>
          <w:rFonts w:ascii="Times New Roman" w:hAnsi="Times New Roman"/>
          <w:b/>
          <w:sz w:val="24"/>
          <w:szCs w:val="24"/>
        </w:rPr>
        <w:t>August 30</w:t>
      </w:r>
      <w:r w:rsidR="00902393" w:rsidRPr="00710A72">
        <w:rPr>
          <w:rFonts w:ascii="Times New Roman" w:hAnsi="Times New Roman"/>
          <w:b/>
          <w:sz w:val="24"/>
          <w:szCs w:val="24"/>
        </w:rPr>
        <w:t>, 2016</w:t>
      </w:r>
      <w:r w:rsidR="004F57C0" w:rsidRPr="00710A72">
        <w:rPr>
          <w:rFonts w:ascii="Times New Roman" w:hAnsi="Times New Roman"/>
          <w:b/>
          <w:sz w:val="24"/>
          <w:szCs w:val="24"/>
        </w:rPr>
        <w:t xml:space="preserve"> at 10</w:t>
      </w:r>
      <w:r w:rsidRPr="00710A72">
        <w:rPr>
          <w:rFonts w:ascii="Times New Roman" w:hAnsi="Times New Roman"/>
          <w:b/>
          <w:sz w:val="24"/>
          <w:szCs w:val="24"/>
        </w:rPr>
        <w:t>:00 a.m.</w:t>
      </w:r>
      <w:r w:rsidRPr="00710A72">
        <w:rPr>
          <w:rFonts w:ascii="Times New Roman" w:hAnsi="Times New Roman"/>
          <w:sz w:val="24"/>
          <w:szCs w:val="24"/>
        </w:rPr>
        <w:t xml:space="preserve"> at the Arizona Department of Administration, 100 N. 15th Avenue, Room </w:t>
      </w:r>
      <w:r w:rsidR="00C953C2" w:rsidRPr="00710A72">
        <w:rPr>
          <w:rFonts w:ascii="Times New Roman" w:hAnsi="Times New Roman"/>
          <w:sz w:val="24"/>
          <w:szCs w:val="24"/>
        </w:rPr>
        <w:t>300</w:t>
      </w:r>
      <w:r w:rsidR="004F57C0" w:rsidRPr="00710A72">
        <w:rPr>
          <w:rFonts w:ascii="Times New Roman" w:hAnsi="Times New Roman"/>
          <w:sz w:val="24"/>
          <w:szCs w:val="24"/>
        </w:rPr>
        <w:t xml:space="preserve">, Phoenix, </w:t>
      </w:r>
      <w:r w:rsidR="001F6EDF" w:rsidRPr="00710A72">
        <w:rPr>
          <w:rFonts w:ascii="Times New Roman" w:hAnsi="Times New Roman"/>
          <w:sz w:val="24"/>
          <w:szCs w:val="24"/>
        </w:rPr>
        <w:t>AZ</w:t>
      </w:r>
      <w:r w:rsidR="004F57C0" w:rsidRPr="00710A72">
        <w:rPr>
          <w:rFonts w:ascii="Times New Roman" w:hAnsi="Times New Roman"/>
          <w:sz w:val="24"/>
          <w:szCs w:val="24"/>
        </w:rPr>
        <w:t xml:space="preserve">. </w:t>
      </w:r>
      <w:r w:rsidRPr="00710A72">
        <w:rPr>
          <w:rFonts w:ascii="Times New Roman" w:hAnsi="Times New Roman"/>
          <w:sz w:val="24"/>
          <w:szCs w:val="24"/>
        </w:rPr>
        <w:t xml:space="preserve">Items for discussion at this study session </w:t>
      </w:r>
      <w:r w:rsidR="008E34C3" w:rsidRPr="00710A72">
        <w:rPr>
          <w:rFonts w:ascii="Times New Roman" w:hAnsi="Times New Roman"/>
          <w:sz w:val="24"/>
          <w:szCs w:val="24"/>
        </w:rPr>
        <w:t>meeting may</w:t>
      </w:r>
      <w:r w:rsidRPr="00710A72">
        <w:rPr>
          <w:rFonts w:ascii="Times New Roman" w:hAnsi="Times New Roman"/>
          <w:sz w:val="24"/>
          <w:szCs w:val="24"/>
        </w:rPr>
        <w:t xml:space="preserve"> be considered at the </w:t>
      </w:r>
      <w:r w:rsidR="00CC05A4" w:rsidRPr="00710A72">
        <w:rPr>
          <w:rFonts w:ascii="Times New Roman" w:hAnsi="Times New Roman"/>
          <w:sz w:val="24"/>
          <w:szCs w:val="24"/>
        </w:rPr>
        <w:t xml:space="preserve">Council’s </w:t>
      </w:r>
      <w:r w:rsidR="00BD4020" w:rsidRPr="00710A72">
        <w:rPr>
          <w:rFonts w:ascii="Times New Roman" w:hAnsi="Times New Roman"/>
          <w:b/>
          <w:sz w:val="24"/>
          <w:szCs w:val="24"/>
        </w:rPr>
        <w:t>September 7</w:t>
      </w:r>
      <w:r w:rsidR="009E1A1F" w:rsidRPr="00710A72">
        <w:rPr>
          <w:rFonts w:ascii="Times New Roman" w:hAnsi="Times New Roman"/>
          <w:b/>
          <w:sz w:val="24"/>
          <w:szCs w:val="24"/>
        </w:rPr>
        <w:t>, 201</w:t>
      </w:r>
      <w:r w:rsidR="004F57C0" w:rsidRPr="00710A72">
        <w:rPr>
          <w:rFonts w:ascii="Times New Roman" w:hAnsi="Times New Roman"/>
          <w:b/>
          <w:sz w:val="24"/>
          <w:szCs w:val="24"/>
        </w:rPr>
        <w:t>6</w:t>
      </w:r>
      <w:r w:rsidR="00FF0B78" w:rsidRPr="00710A72">
        <w:rPr>
          <w:rFonts w:ascii="Times New Roman" w:hAnsi="Times New Roman"/>
          <w:b/>
          <w:sz w:val="24"/>
          <w:szCs w:val="24"/>
        </w:rPr>
        <w:t xml:space="preserve"> </w:t>
      </w:r>
      <w:r w:rsidR="004F57C0" w:rsidRPr="00710A72">
        <w:rPr>
          <w:rFonts w:ascii="Times New Roman" w:hAnsi="Times New Roman"/>
          <w:sz w:val="24"/>
          <w:szCs w:val="24"/>
        </w:rPr>
        <w:t xml:space="preserve">meeting. </w:t>
      </w:r>
      <w:r w:rsidRPr="00710A72">
        <w:rPr>
          <w:rFonts w:ascii="Times New Roman" w:hAnsi="Times New Roman"/>
          <w:sz w:val="24"/>
          <w:szCs w:val="24"/>
        </w:rPr>
        <w:t xml:space="preserve">For additional information, </w:t>
      </w:r>
      <w:r w:rsidR="001F6EDF" w:rsidRPr="00710A72">
        <w:rPr>
          <w:rFonts w:ascii="Times New Roman" w:hAnsi="Times New Roman"/>
          <w:sz w:val="24"/>
          <w:szCs w:val="24"/>
        </w:rPr>
        <w:t xml:space="preserve">please </w:t>
      </w:r>
      <w:r w:rsidRPr="00710A72">
        <w:rPr>
          <w:rFonts w:ascii="Times New Roman" w:hAnsi="Times New Roman"/>
          <w:sz w:val="24"/>
          <w:szCs w:val="24"/>
        </w:rPr>
        <w:t xml:space="preserve">call (602) 542-2058.  </w:t>
      </w:r>
    </w:p>
    <w:p w:rsidR="009E1A1F" w:rsidRPr="00710A72" w:rsidRDefault="009E1A1F" w:rsidP="00C953C2">
      <w:pPr>
        <w:widowControl w:val="0"/>
        <w:autoSpaceDE w:val="0"/>
        <w:autoSpaceDN w:val="0"/>
        <w:adjustRightInd w:val="0"/>
        <w:rPr>
          <w:rFonts w:ascii="Times New Roman" w:hAnsi="Times New Roman"/>
          <w:sz w:val="24"/>
          <w:szCs w:val="24"/>
        </w:rPr>
      </w:pPr>
    </w:p>
    <w:p w:rsidR="009E1A1F" w:rsidRPr="00710A72" w:rsidRDefault="001F6EDF" w:rsidP="001F6EDF">
      <w:pPr>
        <w:widowControl w:val="0"/>
        <w:tabs>
          <w:tab w:val="left" w:pos="540"/>
        </w:tabs>
        <w:autoSpaceDE w:val="0"/>
        <w:autoSpaceDN w:val="0"/>
        <w:adjustRightInd w:val="0"/>
        <w:rPr>
          <w:rFonts w:ascii="Times New Roman" w:hAnsi="Times New Roman"/>
          <w:sz w:val="24"/>
          <w:szCs w:val="24"/>
        </w:rPr>
      </w:pPr>
      <w:r w:rsidRPr="00710A72">
        <w:rPr>
          <w:rFonts w:ascii="Times New Roman" w:hAnsi="Times New Roman"/>
          <w:b/>
          <w:sz w:val="24"/>
          <w:szCs w:val="24"/>
        </w:rPr>
        <w:t>Attention visitors (including agency personnel and members of the public)</w:t>
      </w:r>
      <w:r w:rsidRPr="00710A72">
        <w:rPr>
          <w:rFonts w:ascii="Times New Roman" w:hAnsi="Times New Roman"/>
          <w:sz w:val="24"/>
          <w:szCs w:val="24"/>
        </w:rPr>
        <w:t>: The Arizona Department of Administration has implemented building security measures at 100 N. 15th Avenue. All visitors who do not have a badge granting access to the building must go to the Badging Office on the first floor to be admitted as a guest. Due to the security measures, agency personnel who routinely submit documents or who wish to attend seminars should either verify that their badges grant access to the building or schedule visits in advance with the Council. Please call Council staff at (602) 542-2058 with any questions or concerns regarding admittance to the building.</w:t>
      </w:r>
      <w:r w:rsidR="009E1A1F" w:rsidRPr="00710A72">
        <w:rPr>
          <w:rFonts w:ascii="Times New Roman" w:hAnsi="Times New Roman"/>
          <w:sz w:val="24"/>
          <w:szCs w:val="24"/>
        </w:rPr>
        <w:br/>
      </w:r>
    </w:p>
    <w:p w:rsidR="001F6EDF" w:rsidRPr="00710A72" w:rsidRDefault="001F6EDF" w:rsidP="001F6EDF">
      <w:pPr>
        <w:rPr>
          <w:rFonts w:ascii="Times New Roman" w:hAnsi="Times New Roman"/>
          <w:sz w:val="24"/>
          <w:szCs w:val="24"/>
        </w:rPr>
      </w:pPr>
      <w:r w:rsidRPr="00710A72">
        <w:rPr>
          <w:rFonts w:ascii="Times New Roman" w:hAnsi="Times New Roman"/>
          <w:sz w:val="24"/>
          <w:szCs w:val="24"/>
        </w:rPr>
        <w:t>Persons with a disability may request a reasonable accommodation, such as a sign language interpreter, by calling Council staff at (602) 542-2058. Requests should be made as early as possible to allow time to arrange the accommodation.</w:t>
      </w:r>
    </w:p>
    <w:p w:rsidR="001F6EDF" w:rsidRPr="00710A72" w:rsidRDefault="001F6EDF" w:rsidP="001F6EDF">
      <w:pPr>
        <w:rPr>
          <w:rFonts w:ascii="Times New Roman" w:hAnsi="Times New Roman"/>
          <w:sz w:val="24"/>
          <w:szCs w:val="24"/>
        </w:rPr>
      </w:pPr>
    </w:p>
    <w:p w:rsidR="00C953C2" w:rsidRPr="00710A72" w:rsidRDefault="001F6EDF" w:rsidP="001F6EDF">
      <w:pPr>
        <w:rPr>
          <w:rFonts w:ascii="Times New Roman" w:hAnsi="Times New Roman"/>
          <w:sz w:val="24"/>
          <w:szCs w:val="24"/>
        </w:rPr>
      </w:pPr>
      <w:r w:rsidRPr="00710A72">
        <w:rPr>
          <w:rFonts w:ascii="Times New Roman" w:hAnsi="Times New Roman"/>
          <w:sz w:val="24"/>
          <w:szCs w:val="24"/>
        </w:rPr>
        <w:t>A copy of the material provided to Council members (with the exception of material relating to possible executive sessions) is available for public inspection at the Council’s office, located at 100 N. 15th Avenue, Suite 402, Phoenix, AZ.</w:t>
      </w:r>
    </w:p>
    <w:p w:rsidR="001F6EDF" w:rsidRPr="00710A72" w:rsidRDefault="001F6EDF" w:rsidP="001F6EDF">
      <w:pPr>
        <w:rPr>
          <w:rFonts w:ascii="Times New Roman" w:hAnsi="Times New Roman"/>
          <w:sz w:val="24"/>
          <w:szCs w:val="24"/>
        </w:rPr>
      </w:pPr>
    </w:p>
    <w:p w:rsidR="00960F9E" w:rsidRPr="00710A72" w:rsidRDefault="00C953C2" w:rsidP="00C953C2">
      <w:pPr>
        <w:widowControl w:val="0"/>
        <w:autoSpaceDE w:val="0"/>
        <w:autoSpaceDN w:val="0"/>
        <w:adjustRightInd w:val="0"/>
        <w:rPr>
          <w:rFonts w:ascii="Times New Roman" w:hAnsi="Times New Roman"/>
          <w:sz w:val="24"/>
          <w:szCs w:val="24"/>
        </w:rPr>
      </w:pPr>
      <w:r w:rsidRPr="00710A72">
        <w:rPr>
          <w:rFonts w:ascii="Times New Roman" w:hAnsi="Times New Roman"/>
          <w:sz w:val="24"/>
          <w:szCs w:val="24"/>
        </w:rPr>
        <w:t>Under A.R.S. §</w:t>
      </w:r>
      <w:r w:rsidR="001F6EDF" w:rsidRPr="00710A72">
        <w:rPr>
          <w:rFonts w:ascii="Times New Roman" w:hAnsi="Times New Roman"/>
          <w:sz w:val="24"/>
          <w:szCs w:val="24"/>
        </w:rPr>
        <w:t xml:space="preserve"> </w:t>
      </w:r>
      <w:r w:rsidRPr="00710A72">
        <w:rPr>
          <w:rFonts w:ascii="Times New Roman" w:hAnsi="Times New Roman"/>
          <w:sz w:val="24"/>
          <w:szCs w:val="24"/>
        </w:rPr>
        <w:t>38-431.03(A)(3), the Council may vote to go into executive session, which will not be open to the public, for the purpose of obtaining legal advice on any item on the agenda.</w:t>
      </w:r>
    </w:p>
    <w:p w:rsidR="00C953C2" w:rsidRPr="00710A72" w:rsidRDefault="00C953C2" w:rsidP="00C953C2">
      <w:pPr>
        <w:widowControl w:val="0"/>
        <w:autoSpaceDE w:val="0"/>
        <w:autoSpaceDN w:val="0"/>
        <w:adjustRightInd w:val="0"/>
        <w:rPr>
          <w:rFonts w:ascii="Times New Roman" w:hAnsi="Times New Roman"/>
          <w:sz w:val="24"/>
          <w:szCs w:val="24"/>
        </w:rPr>
      </w:pPr>
    </w:p>
    <w:p w:rsidR="001F6EDF" w:rsidRPr="00710A72" w:rsidRDefault="00C953C2" w:rsidP="00C953C2">
      <w:pPr>
        <w:widowControl w:val="0"/>
        <w:autoSpaceDE w:val="0"/>
        <w:autoSpaceDN w:val="0"/>
        <w:adjustRightInd w:val="0"/>
        <w:rPr>
          <w:rFonts w:ascii="Times New Roman" w:hAnsi="Times New Roman"/>
          <w:sz w:val="24"/>
          <w:szCs w:val="24"/>
        </w:rPr>
      </w:pPr>
      <w:r w:rsidRPr="00710A72">
        <w:rPr>
          <w:rFonts w:ascii="Times New Roman" w:hAnsi="Times New Roman"/>
          <w:sz w:val="24"/>
          <w:szCs w:val="24"/>
        </w:rPr>
        <w:t xml:space="preserve">At its discretion, the Council may consider and act upon any agenda item out of order. Members of the Council may appear by telephone. </w:t>
      </w:r>
    </w:p>
    <w:p w:rsidR="001F6EDF" w:rsidRPr="00710A72" w:rsidRDefault="001F6EDF" w:rsidP="00C953C2">
      <w:pPr>
        <w:widowControl w:val="0"/>
        <w:autoSpaceDE w:val="0"/>
        <w:autoSpaceDN w:val="0"/>
        <w:adjustRightInd w:val="0"/>
        <w:rPr>
          <w:rFonts w:ascii="Times New Roman" w:hAnsi="Times New Roman"/>
          <w:sz w:val="24"/>
          <w:szCs w:val="24"/>
        </w:rPr>
      </w:pPr>
    </w:p>
    <w:p w:rsidR="009E1A1F" w:rsidRPr="00710A72" w:rsidRDefault="009E1A1F" w:rsidP="00C953C2">
      <w:pPr>
        <w:widowControl w:val="0"/>
        <w:autoSpaceDE w:val="0"/>
        <w:autoSpaceDN w:val="0"/>
        <w:adjustRightInd w:val="0"/>
        <w:rPr>
          <w:rFonts w:ascii="Times New Roman" w:hAnsi="Times New Roman"/>
          <w:sz w:val="24"/>
          <w:szCs w:val="24"/>
        </w:rPr>
      </w:pPr>
      <w:r w:rsidRPr="00710A72">
        <w:rPr>
          <w:rFonts w:ascii="Times New Roman" w:hAnsi="Times New Roman"/>
          <w:sz w:val="24"/>
          <w:szCs w:val="24"/>
        </w:rPr>
        <w:t xml:space="preserve">The agenda </w:t>
      </w:r>
      <w:r w:rsidR="00C953C2" w:rsidRPr="00710A72">
        <w:rPr>
          <w:rFonts w:ascii="Times New Roman" w:hAnsi="Times New Roman"/>
          <w:sz w:val="24"/>
          <w:szCs w:val="24"/>
        </w:rPr>
        <w:t xml:space="preserve">for the meeting (which is subject to change up to 24 hours before the meeting) is as follows: </w:t>
      </w:r>
    </w:p>
    <w:p w:rsidR="001C53D7" w:rsidRPr="00710A72" w:rsidRDefault="001C53D7" w:rsidP="009E1A1F">
      <w:pPr>
        <w:jc w:val="both"/>
        <w:rPr>
          <w:rFonts w:ascii="Times New Roman" w:hAnsi="Times New Roman"/>
          <w:sz w:val="24"/>
          <w:szCs w:val="24"/>
        </w:rPr>
      </w:pPr>
    </w:p>
    <w:p w:rsidR="00B321D5" w:rsidRPr="00710A72" w:rsidRDefault="00344E0F" w:rsidP="00E70BBE">
      <w:pPr>
        <w:widowControl w:val="0"/>
        <w:numPr>
          <w:ilvl w:val="0"/>
          <w:numId w:val="1"/>
        </w:numPr>
        <w:autoSpaceDE w:val="0"/>
        <w:autoSpaceDN w:val="0"/>
        <w:adjustRightInd w:val="0"/>
        <w:rPr>
          <w:rFonts w:ascii="Times New Roman" w:hAnsi="Times New Roman"/>
          <w:b/>
          <w:sz w:val="24"/>
          <w:szCs w:val="24"/>
        </w:rPr>
      </w:pPr>
      <w:r w:rsidRPr="00710A72">
        <w:rPr>
          <w:rFonts w:ascii="Times New Roman" w:hAnsi="Times New Roman"/>
          <w:b/>
          <w:sz w:val="24"/>
          <w:szCs w:val="24"/>
        </w:rPr>
        <w:t>CALL TO ORDER</w:t>
      </w:r>
    </w:p>
    <w:p w:rsidR="007300E8" w:rsidRPr="00710A72" w:rsidRDefault="007300E8" w:rsidP="00E70BBE">
      <w:pPr>
        <w:widowControl w:val="0"/>
        <w:autoSpaceDE w:val="0"/>
        <w:autoSpaceDN w:val="0"/>
        <w:adjustRightInd w:val="0"/>
        <w:rPr>
          <w:rFonts w:ascii="Times New Roman" w:hAnsi="Times New Roman"/>
          <w:b/>
          <w:sz w:val="24"/>
          <w:szCs w:val="24"/>
        </w:rPr>
      </w:pPr>
    </w:p>
    <w:p w:rsidR="00344E0F" w:rsidRPr="00710A72" w:rsidRDefault="00344E0F" w:rsidP="00C6219F">
      <w:pPr>
        <w:widowControl w:val="0"/>
        <w:numPr>
          <w:ilvl w:val="0"/>
          <w:numId w:val="1"/>
        </w:numPr>
        <w:autoSpaceDE w:val="0"/>
        <w:autoSpaceDN w:val="0"/>
        <w:adjustRightInd w:val="0"/>
        <w:rPr>
          <w:rFonts w:ascii="Times New Roman" w:hAnsi="Times New Roman"/>
          <w:b/>
          <w:sz w:val="24"/>
          <w:szCs w:val="24"/>
        </w:rPr>
      </w:pPr>
      <w:r w:rsidRPr="00710A72">
        <w:rPr>
          <w:rFonts w:ascii="Times New Roman" w:hAnsi="Times New Roman"/>
          <w:b/>
          <w:sz w:val="24"/>
          <w:szCs w:val="24"/>
        </w:rPr>
        <w:t>DISCUSSION OF MINUTES</w:t>
      </w:r>
    </w:p>
    <w:p w:rsidR="008A184D" w:rsidRPr="00710A72" w:rsidRDefault="008A184D" w:rsidP="00750801">
      <w:pPr>
        <w:widowControl w:val="0"/>
        <w:autoSpaceDE w:val="0"/>
        <w:autoSpaceDN w:val="0"/>
        <w:adjustRightInd w:val="0"/>
        <w:rPr>
          <w:rFonts w:ascii="Times New Roman" w:hAnsi="Times New Roman"/>
          <w:b/>
          <w:sz w:val="24"/>
          <w:szCs w:val="24"/>
        </w:rPr>
      </w:pPr>
    </w:p>
    <w:p w:rsidR="00750801" w:rsidRPr="00710A72" w:rsidRDefault="001C53D7" w:rsidP="00B321D5">
      <w:pPr>
        <w:widowControl w:val="0"/>
        <w:numPr>
          <w:ilvl w:val="1"/>
          <w:numId w:val="1"/>
        </w:numPr>
        <w:tabs>
          <w:tab w:val="clear" w:pos="882"/>
          <w:tab w:val="num" w:pos="720"/>
        </w:tabs>
        <w:autoSpaceDE w:val="0"/>
        <w:autoSpaceDN w:val="0"/>
        <w:adjustRightInd w:val="0"/>
        <w:rPr>
          <w:rFonts w:ascii="Times New Roman" w:hAnsi="Times New Roman"/>
          <w:b/>
          <w:sz w:val="24"/>
          <w:szCs w:val="24"/>
        </w:rPr>
      </w:pPr>
      <w:r w:rsidRPr="00710A72">
        <w:rPr>
          <w:rFonts w:ascii="Times New Roman" w:hAnsi="Times New Roman"/>
          <w:b/>
          <w:sz w:val="24"/>
          <w:szCs w:val="24"/>
        </w:rPr>
        <w:t>Study Session</w:t>
      </w:r>
      <w:r w:rsidR="00750801" w:rsidRPr="00710A72">
        <w:rPr>
          <w:rFonts w:ascii="Times New Roman" w:hAnsi="Times New Roman"/>
          <w:b/>
          <w:sz w:val="24"/>
          <w:szCs w:val="24"/>
        </w:rPr>
        <w:t xml:space="preserve"> Minutes </w:t>
      </w:r>
      <w:r w:rsidR="00B321D5" w:rsidRPr="00710A72">
        <w:rPr>
          <w:rFonts w:ascii="Times New Roman" w:hAnsi="Times New Roman"/>
          <w:b/>
          <w:sz w:val="24"/>
          <w:szCs w:val="24"/>
        </w:rPr>
        <w:t>–</w:t>
      </w:r>
      <w:r w:rsidR="004F57C0" w:rsidRPr="00710A72">
        <w:rPr>
          <w:rFonts w:ascii="Times New Roman" w:hAnsi="Times New Roman"/>
          <w:b/>
          <w:sz w:val="24"/>
          <w:szCs w:val="24"/>
        </w:rPr>
        <w:t xml:space="preserve"> </w:t>
      </w:r>
      <w:r w:rsidR="007300E8" w:rsidRPr="00710A72">
        <w:rPr>
          <w:rFonts w:ascii="Times New Roman" w:hAnsi="Times New Roman"/>
          <w:b/>
          <w:sz w:val="24"/>
          <w:szCs w:val="24"/>
        </w:rPr>
        <w:t>7</w:t>
      </w:r>
      <w:r w:rsidR="007C4C72" w:rsidRPr="00710A72">
        <w:rPr>
          <w:rFonts w:ascii="Times New Roman" w:hAnsi="Times New Roman"/>
          <w:b/>
          <w:sz w:val="24"/>
          <w:szCs w:val="24"/>
        </w:rPr>
        <w:t>/</w:t>
      </w:r>
      <w:r w:rsidRPr="00710A72">
        <w:rPr>
          <w:rFonts w:ascii="Times New Roman" w:hAnsi="Times New Roman"/>
          <w:b/>
          <w:sz w:val="24"/>
          <w:szCs w:val="24"/>
        </w:rPr>
        <w:t>2</w:t>
      </w:r>
      <w:r w:rsidR="007300E8" w:rsidRPr="00710A72">
        <w:rPr>
          <w:rFonts w:ascii="Times New Roman" w:hAnsi="Times New Roman"/>
          <w:b/>
          <w:sz w:val="24"/>
          <w:szCs w:val="24"/>
        </w:rPr>
        <w:t>6</w:t>
      </w:r>
      <w:r w:rsidR="00B321D5" w:rsidRPr="00710A72">
        <w:rPr>
          <w:rFonts w:ascii="Times New Roman" w:hAnsi="Times New Roman"/>
          <w:b/>
          <w:sz w:val="24"/>
          <w:szCs w:val="24"/>
        </w:rPr>
        <w:t>/2016</w:t>
      </w:r>
    </w:p>
    <w:p w:rsidR="001C53D7" w:rsidRPr="00710A72" w:rsidRDefault="001C53D7" w:rsidP="00B321D5">
      <w:pPr>
        <w:widowControl w:val="0"/>
        <w:numPr>
          <w:ilvl w:val="1"/>
          <w:numId w:val="1"/>
        </w:numPr>
        <w:tabs>
          <w:tab w:val="clear" w:pos="882"/>
          <w:tab w:val="num" w:pos="720"/>
        </w:tabs>
        <w:autoSpaceDE w:val="0"/>
        <w:autoSpaceDN w:val="0"/>
        <w:adjustRightInd w:val="0"/>
        <w:rPr>
          <w:rFonts w:ascii="Times New Roman" w:hAnsi="Times New Roman"/>
          <w:b/>
          <w:sz w:val="24"/>
          <w:szCs w:val="24"/>
        </w:rPr>
      </w:pPr>
      <w:r w:rsidRPr="00710A72">
        <w:rPr>
          <w:rFonts w:ascii="Times New Roman" w:hAnsi="Times New Roman"/>
          <w:b/>
          <w:sz w:val="24"/>
          <w:szCs w:val="24"/>
        </w:rPr>
        <w:t>Council Meeting Minutes – 8/2/2016</w:t>
      </w:r>
    </w:p>
    <w:p w:rsidR="007300E8" w:rsidRPr="00710A72" w:rsidRDefault="007300E8" w:rsidP="00750801">
      <w:pPr>
        <w:rPr>
          <w:rFonts w:ascii="Times New Roman" w:hAnsi="Times New Roman"/>
          <w:sz w:val="24"/>
          <w:szCs w:val="24"/>
        </w:rPr>
      </w:pPr>
    </w:p>
    <w:p w:rsidR="007300E8" w:rsidRPr="008618EE" w:rsidRDefault="00750801" w:rsidP="00750801">
      <w:pPr>
        <w:widowControl w:val="0"/>
        <w:numPr>
          <w:ilvl w:val="0"/>
          <w:numId w:val="1"/>
        </w:numPr>
        <w:autoSpaceDE w:val="0"/>
        <w:autoSpaceDN w:val="0"/>
        <w:adjustRightInd w:val="0"/>
        <w:rPr>
          <w:rFonts w:ascii="Times New Roman" w:hAnsi="Times New Roman"/>
          <w:sz w:val="24"/>
          <w:szCs w:val="24"/>
        </w:rPr>
      </w:pPr>
      <w:r w:rsidRPr="00710A72">
        <w:rPr>
          <w:rFonts w:ascii="Times New Roman" w:hAnsi="Times New Roman"/>
          <w:b/>
          <w:sz w:val="24"/>
          <w:szCs w:val="24"/>
        </w:rPr>
        <w:t>DISCLOSURE OF</w:t>
      </w:r>
      <w:r w:rsidRPr="00710A72">
        <w:rPr>
          <w:rFonts w:ascii="Times New Roman" w:hAnsi="Times New Roman"/>
          <w:b/>
          <w:color w:val="FF0000"/>
          <w:sz w:val="24"/>
          <w:szCs w:val="24"/>
        </w:rPr>
        <w:t xml:space="preserve"> </w:t>
      </w:r>
      <w:r w:rsidRPr="00710A72">
        <w:rPr>
          <w:rFonts w:ascii="Times New Roman" w:hAnsi="Times New Roman"/>
          <w:b/>
          <w:sz w:val="24"/>
          <w:szCs w:val="24"/>
        </w:rPr>
        <w:t>CONFLICTS OF INTEREST</w:t>
      </w:r>
    </w:p>
    <w:p w:rsidR="008618EE" w:rsidRPr="00D63C04" w:rsidRDefault="008618EE" w:rsidP="008618EE">
      <w:pPr>
        <w:widowControl w:val="0"/>
        <w:autoSpaceDE w:val="0"/>
        <w:autoSpaceDN w:val="0"/>
        <w:adjustRightInd w:val="0"/>
        <w:ind w:left="864"/>
        <w:rPr>
          <w:rFonts w:ascii="Times New Roman" w:hAnsi="Times New Roman"/>
          <w:sz w:val="24"/>
          <w:szCs w:val="24"/>
        </w:rPr>
      </w:pPr>
    </w:p>
    <w:p w:rsidR="007300E8" w:rsidRPr="00710A72" w:rsidRDefault="0035731E" w:rsidP="00710A72">
      <w:pPr>
        <w:numPr>
          <w:ilvl w:val="0"/>
          <w:numId w:val="1"/>
        </w:numPr>
        <w:rPr>
          <w:rFonts w:ascii="Times New Roman" w:hAnsi="Times New Roman"/>
          <w:b/>
          <w:sz w:val="24"/>
          <w:szCs w:val="24"/>
        </w:rPr>
      </w:pPr>
      <w:r w:rsidRPr="00710A72">
        <w:rPr>
          <w:rFonts w:ascii="Times New Roman" w:hAnsi="Times New Roman"/>
          <w:b/>
          <w:sz w:val="24"/>
          <w:szCs w:val="24"/>
        </w:rPr>
        <w:lastRenderedPageBreak/>
        <w:t xml:space="preserve">MONTHLY COUNCIL STAFF REPORT </w:t>
      </w:r>
    </w:p>
    <w:p w:rsidR="001C53D7" w:rsidRPr="00710A72" w:rsidRDefault="001C53D7" w:rsidP="00710A72">
      <w:pPr>
        <w:pStyle w:val="ListParagraph"/>
        <w:ind w:left="0"/>
        <w:rPr>
          <w:rFonts w:ascii="Times New Roman" w:hAnsi="Times New Roman"/>
          <w:b/>
          <w:sz w:val="24"/>
          <w:szCs w:val="24"/>
        </w:rPr>
      </w:pPr>
    </w:p>
    <w:p w:rsidR="00547F81" w:rsidRPr="00710A72" w:rsidRDefault="00750801" w:rsidP="005B481D">
      <w:pPr>
        <w:numPr>
          <w:ilvl w:val="0"/>
          <w:numId w:val="1"/>
        </w:numPr>
        <w:rPr>
          <w:rFonts w:ascii="Times New Roman" w:hAnsi="Times New Roman"/>
          <w:b/>
          <w:sz w:val="24"/>
          <w:szCs w:val="24"/>
        </w:rPr>
      </w:pPr>
      <w:r w:rsidRPr="00710A72">
        <w:rPr>
          <w:rFonts w:ascii="Times New Roman" w:hAnsi="Times New Roman"/>
          <w:b/>
          <w:sz w:val="24"/>
          <w:szCs w:val="24"/>
        </w:rPr>
        <w:t xml:space="preserve">CONSIDERATION AND </w:t>
      </w:r>
      <w:r w:rsidR="008A184D" w:rsidRPr="00710A72">
        <w:rPr>
          <w:rFonts w:ascii="Times New Roman" w:hAnsi="Times New Roman"/>
          <w:b/>
          <w:sz w:val="24"/>
          <w:szCs w:val="24"/>
        </w:rPr>
        <w:t>DISCUSSION</w:t>
      </w:r>
      <w:r w:rsidRPr="00710A72">
        <w:rPr>
          <w:rFonts w:ascii="Times New Roman" w:hAnsi="Times New Roman"/>
          <w:b/>
          <w:color w:val="FF0000"/>
          <w:sz w:val="24"/>
          <w:szCs w:val="24"/>
        </w:rPr>
        <w:t xml:space="preserve"> </w:t>
      </w:r>
      <w:r w:rsidRPr="00710A72">
        <w:rPr>
          <w:rFonts w:ascii="Times New Roman" w:hAnsi="Times New Roman"/>
          <w:b/>
          <w:sz w:val="24"/>
          <w:szCs w:val="24"/>
        </w:rPr>
        <w:t xml:space="preserve">OF </w:t>
      </w:r>
      <w:r w:rsidR="0035731E" w:rsidRPr="00710A72">
        <w:rPr>
          <w:rFonts w:ascii="Times New Roman" w:hAnsi="Times New Roman"/>
          <w:b/>
          <w:sz w:val="24"/>
          <w:szCs w:val="24"/>
        </w:rPr>
        <w:t>RULES</w:t>
      </w:r>
      <w:r w:rsidRPr="00710A72">
        <w:rPr>
          <w:rFonts w:ascii="Times New Roman" w:hAnsi="Times New Roman"/>
          <w:b/>
          <w:sz w:val="24"/>
          <w:szCs w:val="24"/>
        </w:rPr>
        <w:t>:</w:t>
      </w:r>
    </w:p>
    <w:p w:rsidR="005B481D" w:rsidRPr="00710A72" w:rsidRDefault="005B481D" w:rsidP="005B481D">
      <w:pPr>
        <w:rPr>
          <w:rFonts w:ascii="Times New Roman" w:hAnsi="Times New Roman"/>
          <w:sz w:val="24"/>
          <w:szCs w:val="24"/>
        </w:rPr>
      </w:pPr>
    </w:p>
    <w:p w:rsidR="00114128" w:rsidRPr="00710A72" w:rsidRDefault="00B321D5" w:rsidP="00114128">
      <w:pPr>
        <w:ind w:left="720" w:hanging="270"/>
        <w:rPr>
          <w:rFonts w:ascii="Times New Roman" w:hAnsi="Times New Roman"/>
          <w:b/>
          <w:sz w:val="24"/>
          <w:szCs w:val="24"/>
        </w:rPr>
      </w:pPr>
      <w:r w:rsidRPr="00710A72">
        <w:rPr>
          <w:rFonts w:ascii="Times New Roman" w:hAnsi="Times New Roman"/>
          <w:b/>
          <w:sz w:val="24"/>
          <w:szCs w:val="24"/>
        </w:rPr>
        <w:t>1</w:t>
      </w:r>
      <w:r w:rsidR="0035731E" w:rsidRPr="00710A72">
        <w:rPr>
          <w:rFonts w:ascii="Times New Roman" w:hAnsi="Times New Roman"/>
          <w:b/>
          <w:sz w:val="24"/>
          <w:szCs w:val="24"/>
        </w:rPr>
        <w:t xml:space="preserve">.  </w:t>
      </w:r>
      <w:r w:rsidR="00114128" w:rsidRPr="00710A72">
        <w:rPr>
          <w:rFonts w:ascii="Times New Roman" w:hAnsi="Times New Roman"/>
          <w:b/>
          <w:sz w:val="24"/>
          <w:szCs w:val="24"/>
        </w:rPr>
        <w:t>ARIZONA STATE LOTTERY COMMISSION (R-16-0901)</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Title 19, Chapter 3, Article 5, Procurements</w:t>
      </w:r>
    </w:p>
    <w:p w:rsidR="00114128" w:rsidRPr="00710A72" w:rsidRDefault="00114128" w:rsidP="00114128">
      <w:pPr>
        <w:ind w:left="720" w:hanging="270"/>
        <w:rPr>
          <w:rFonts w:ascii="Times New Roman" w:hAnsi="Times New Roman"/>
          <w:b/>
          <w:sz w:val="24"/>
          <w:szCs w:val="24"/>
        </w:rPr>
      </w:pPr>
    </w:p>
    <w:p w:rsidR="00114128" w:rsidRPr="00710A72" w:rsidRDefault="00114128" w:rsidP="00114128">
      <w:pPr>
        <w:ind w:left="720" w:hanging="270"/>
        <w:rPr>
          <w:rFonts w:ascii="Times New Roman" w:hAnsi="Times New Roman"/>
          <w:sz w:val="24"/>
          <w:szCs w:val="24"/>
        </w:rPr>
      </w:pPr>
      <w:r w:rsidRPr="00710A72">
        <w:rPr>
          <w:rFonts w:ascii="Times New Roman" w:hAnsi="Times New Roman"/>
          <w:b/>
          <w:sz w:val="24"/>
          <w:szCs w:val="24"/>
        </w:rPr>
        <w:t>Amend:</w:t>
      </w:r>
      <w:r w:rsidRPr="00710A72">
        <w:rPr>
          <w:rFonts w:ascii="Times New Roman" w:hAnsi="Times New Roman"/>
          <w:b/>
          <w:sz w:val="24"/>
          <w:szCs w:val="24"/>
        </w:rPr>
        <w:tab/>
      </w:r>
      <w:r w:rsidRPr="00710A72">
        <w:rPr>
          <w:rFonts w:ascii="Times New Roman" w:hAnsi="Times New Roman"/>
          <w:b/>
          <w:sz w:val="24"/>
          <w:szCs w:val="24"/>
        </w:rPr>
        <w:tab/>
      </w:r>
      <w:r w:rsidRPr="00710A72">
        <w:rPr>
          <w:rFonts w:ascii="Times New Roman" w:hAnsi="Times New Roman"/>
          <w:sz w:val="24"/>
          <w:szCs w:val="24"/>
        </w:rPr>
        <w:t>R19-3-501; R19-3-505; R19-3-506; R19-3-508; R19-3-509;</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 xml:space="preserve">R19-3-510; R19-3-514; R19-3-517; R19-3-518; R19-3-520; </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R19-3-521; R19-3-523; R19-3-524; R19-3-525; R19-3-526;</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R19-3-527; R19-3-528; R19-3-531; R19-3-532; R19-3-534;</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R19-3-535; R19-3-544; R19-3-545; R19-3-546; R19-3-547;</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R19-3-549; R19-3-553; R19-3-562; R19-3-564; R19-3-566;</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R19-3-569</w:t>
      </w:r>
    </w:p>
    <w:p w:rsidR="00114128" w:rsidRPr="00710A72" w:rsidRDefault="00114128" w:rsidP="00114128">
      <w:pPr>
        <w:ind w:left="720" w:hanging="270"/>
        <w:rPr>
          <w:rFonts w:ascii="Times New Roman" w:hAnsi="Times New Roman"/>
          <w:b/>
          <w:sz w:val="24"/>
          <w:szCs w:val="24"/>
        </w:rPr>
      </w:pPr>
    </w:p>
    <w:p w:rsidR="00114128" w:rsidRPr="00710A72" w:rsidRDefault="00114128" w:rsidP="00114128">
      <w:pPr>
        <w:ind w:left="720" w:hanging="270"/>
        <w:rPr>
          <w:rFonts w:ascii="Times New Roman" w:hAnsi="Times New Roman"/>
          <w:b/>
          <w:sz w:val="24"/>
          <w:szCs w:val="24"/>
        </w:rPr>
      </w:pPr>
      <w:r w:rsidRPr="00710A72">
        <w:rPr>
          <w:rFonts w:ascii="Times New Roman" w:hAnsi="Times New Roman"/>
          <w:b/>
          <w:sz w:val="24"/>
          <w:szCs w:val="24"/>
        </w:rPr>
        <w:t xml:space="preserve">New Section: </w:t>
      </w:r>
      <w:r w:rsidRPr="00710A72">
        <w:rPr>
          <w:rFonts w:ascii="Times New Roman" w:hAnsi="Times New Roman"/>
          <w:b/>
          <w:sz w:val="24"/>
          <w:szCs w:val="24"/>
        </w:rPr>
        <w:tab/>
      </w:r>
      <w:r w:rsidRPr="00710A72">
        <w:rPr>
          <w:rFonts w:ascii="Times New Roman" w:hAnsi="Times New Roman"/>
          <w:sz w:val="24"/>
          <w:szCs w:val="24"/>
        </w:rPr>
        <w:t>R19-3-563</w:t>
      </w:r>
    </w:p>
    <w:p w:rsidR="00114128" w:rsidRPr="00710A72" w:rsidRDefault="00114128" w:rsidP="00114128">
      <w:pPr>
        <w:ind w:left="720" w:hanging="270"/>
        <w:rPr>
          <w:rFonts w:ascii="Times New Roman" w:hAnsi="Times New Roman"/>
          <w:b/>
          <w:sz w:val="24"/>
          <w:szCs w:val="24"/>
        </w:rPr>
      </w:pPr>
    </w:p>
    <w:p w:rsidR="00114128" w:rsidRPr="00710A72" w:rsidRDefault="00114128" w:rsidP="00114128">
      <w:pPr>
        <w:ind w:left="720" w:hanging="270"/>
        <w:rPr>
          <w:rFonts w:ascii="Times New Roman" w:hAnsi="Times New Roman"/>
          <w:sz w:val="24"/>
          <w:szCs w:val="24"/>
        </w:rPr>
      </w:pPr>
      <w:r w:rsidRPr="00710A72">
        <w:rPr>
          <w:rFonts w:ascii="Times New Roman" w:hAnsi="Times New Roman"/>
          <w:b/>
          <w:sz w:val="24"/>
          <w:szCs w:val="24"/>
        </w:rPr>
        <w:t>Renumber:</w:t>
      </w:r>
      <w:r w:rsidRPr="00710A72">
        <w:rPr>
          <w:rFonts w:ascii="Times New Roman" w:hAnsi="Times New Roman"/>
          <w:b/>
          <w:sz w:val="24"/>
          <w:szCs w:val="24"/>
        </w:rPr>
        <w:tab/>
      </w:r>
      <w:r w:rsidRPr="00710A72">
        <w:rPr>
          <w:rFonts w:ascii="Times New Roman" w:hAnsi="Times New Roman"/>
          <w:sz w:val="24"/>
          <w:szCs w:val="24"/>
        </w:rPr>
        <w:t xml:space="preserve">R19-3-563; R19-3-564; R19-3-565; R19-3-566; R19-3-567; </w:t>
      </w:r>
    </w:p>
    <w:p w:rsidR="00114128" w:rsidRPr="00710A72" w:rsidRDefault="00114128" w:rsidP="00114128">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R19-3-568; R19-3-569</w:t>
      </w:r>
    </w:p>
    <w:p w:rsidR="00114128" w:rsidRPr="00710A72" w:rsidRDefault="00114128" w:rsidP="00114128">
      <w:pPr>
        <w:ind w:left="720" w:hanging="270"/>
        <w:rPr>
          <w:rFonts w:ascii="Times New Roman" w:hAnsi="Times New Roman"/>
          <w:b/>
          <w:sz w:val="24"/>
          <w:szCs w:val="24"/>
        </w:rPr>
      </w:pPr>
    </w:p>
    <w:p w:rsidR="00114128" w:rsidRPr="00710A72" w:rsidRDefault="00114128" w:rsidP="00114128">
      <w:pPr>
        <w:ind w:left="720" w:hanging="270"/>
        <w:rPr>
          <w:rFonts w:ascii="Times New Roman" w:hAnsi="Times New Roman"/>
          <w:b/>
          <w:sz w:val="24"/>
          <w:szCs w:val="24"/>
        </w:rPr>
      </w:pPr>
      <w:r w:rsidRPr="00710A72">
        <w:rPr>
          <w:rFonts w:ascii="Times New Roman" w:hAnsi="Times New Roman"/>
          <w:b/>
          <w:sz w:val="24"/>
          <w:szCs w:val="24"/>
        </w:rPr>
        <w:t>Repeal:</w:t>
      </w:r>
      <w:r w:rsidRPr="00710A72">
        <w:rPr>
          <w:rFonts w:ascii="Times New Roman" w:hAnsi="Times New Roman"/>
          <w:b/>
          <w:sz w:val="24"/>
          <w:szCs w:val="24"/>
        </w:rPr>
        <w:tab/>
      </w:r>
      <w:r w:rsidRPr="00710A72">
        <w:rPr>
          <w:rFonts w:ascii="Times New Roman" w:hAnsi="Times New Roman"/>
          <w:b/>
          <w:sz w:val="24"/>
          <w:szCs w:val="24"/>
        </w:rPr>
        <w:tab/>
      </w:r>
      <w:r w:rsidRPr="00710A72">
        <w:rPr>
          <w:rFonts w:ascii="Times New Roman" w:hAnsi="Times New Roman"/>
          <w:sz w:val="24"/>
          <w:szCs w:val="24"/>
        </w:rPr>
        <w:t>R19-3-533</w:t>
      </w:r>
    </w:p>
    <w:p w:rsidR="00A76ED7" w:rsidRPr="00710A72" w:rsidRDefault="00A76ED7" w:rsidP="00114128">
      <w:pPr>
        <w:ind w:left="720" w:hanging="270"/>
        <w:rPr>
          <w:rFonts w:ascii="Times New Roman" w:hAnsi="Times New Roman"/>
          <w:sz w:val="24"/>
          <w:szCs w:val="24"/>
        </w:rPr>
      </w:pPr>
    </w:p>
    <w:p w:rsidR="00900162" w:rsidRPr="00710A72" w:rsidRDefault="00A76ED7" w:rsidP="00900162">
      <w:pPr>
        <w:ind w:left="720" w:hanging="270"/>
        <w:rPr>
          <w:rFonts w:ascii="Times New Roman" w:hAnsi="Times New Roman"/>
          <w:b/>
          <w:sz w:val="24"/>
          <w:szCs w:val="24"/>
        </w:rPr>
      </w:pPr>
      <w:r w:rsidRPr="00710A72">
        <w:rPr>
          <w:rFonts w:ascii="Times New Roman" w:hAnsi="Times New Roman"/>
          <w:b/>
          <w:sz w:val="24"/>
          <w:szCs w:val="24"/>
        </w:rPr>
        <w:t>2.  A</w:t>
      </w:r>
      <w:r w:rsidR="00900162" w:rsidRPr="00710A72">
        <w:rPr>
          <w:rFonts w:ascii="Times New Roman" w:hAnsi="Times New Roman"/>
          <w:b/>
          <w:sz w:val="24"/>
          <w:szCs w:val="24"/>
        </w:rPr>
        <w:t>RIZONA DEPARTMENT OF HEALTH SERVICES (R-16-0902)</w:t>
      </w:r>
    </w:p>
    <w:p w:rsidR="00900162" w:rsidRPr="00710A72" w:rsidRDefault="00900162" w:rsidP="00900162">
      <w:pPr>
        <w:ind w:left="720" w:hanging="270"/>
        <w:rPr>
          <w:rFonts w:ascii="Times New Roman" w:hAnsi="Times New Roman"/>
          <w:sz w:val="24"/>
          <w:szCs w:val="24"/>
        </w:rPr>
      </w:pPr>
      <w:r w:rsidRPr="00710A72">
        <w:rPr>
          <w:rFonts w:ascii="Times New Roman" w:hAnsi="Times New Roman"/>
          <w:sz w:val="24"/>
          <w:szCs w:val="24"/>
        </w:rPr>
        <w:t>Title 9, Chapter 14, Article 6, Licensing of Environmental Laboratories</w:t>
      </w:r>
    </w:p>
    <w:p w:rsidR="00900162" w:rsidRPr="00710A72" w:rsidRDefault="00900162" w:rsidP="00900162">
      <w:pPr>
        <w:ind w:left="720" w:hanging="270"/>
        <w:rPr>
          <w:rFonts w:ascii="Times New Roman" w:hAnsi="Times New Roman"/>
          <w:b/>
          <w:sz w:val="24"/>
          <w:szCs w:val="24"/>
        </w:rPr>
      </w:pPr>
      <w:r w:rsidRPr="00710A72">
        <w:rPr>
          <w:rFonts w:ascii="Times New Roman" w:hAnsi="Times New Roman"/>
          <w:b/>
          <w:sz w:val="24"/>
          <w:szCs w:val="24"/>
        </w:rPr>
        <w:tab/>
      </w:r>
      <w:r w:rsidRPr="00710A72">
        <w:rPr>
          <w:rFonts w:ascii="Times New Roman" w:hAnsi="Times New Roman"/>
          <w:b/>
          <w:sz w:val="24"/>
          <w:szCs w:val="24"/>
        </w:rPr>
        <w:tab/>
      </w:r>
    </w:p>
    <w:p w:rsidR="00900162" w:rsidRPr="00710A72" w:rsidRDefault="00900162" w:rsidP="00900162">
      <w:pPr>
        <w:ind w:left="720" w:hanging="270"/>
        <w:rPr>
          <w:rFonts w:ascii="Times New Roman" w:hAnsi="Times New Roman"/>
          <w:sz w:val="24"/>
          <w:szCs w:val="24"/>
        </w:rPr>
      </w:pPr>
      <w:r w:rsidRPr="00710A72">
        <w:rPr>
          <w:rFonts w:ascii="Times New Roman" w:hAnsi="Times New Roman"/>
          <w:b/>
          <w:sz w:val="24"/>
          <w:szCs w:val="24"/>
        </w:rPr>
        <w:t>Amend:</w:t>
      </w:r>
      <w:r w:rsidRPr="00710A72">
        <w:rPr>
          <w:rFonts w:ascii="Times New Roman" w:hAnsi="Times New Roman"/>
          <w:b/>
          <w:sz w:val="24"/>
          <w:szCs w:val="24"/>
        </w:rPr>
        <w:tab/>
      </w:r>
      <w:r w:rsidRPr="00710A72">
        <w:rPr>
          <w:rFonts w:ascii="Times New Roman" w:hAnsi="Times New Roman"/>
          <w:b/>
          <w:sz w:val="24"/>
          <w:szCs w:val="24"/>
        </w:rPr>
        <w:tab/>
      </w:r>
      <w:r w:rsidRPr="00710A72">
        <w:rPr>
          <w:rFonts w:ascii="Times New Roman" w:hAnsi="Times New Roman"/>
          <w:sz w:val="24"/>
          <w:szCs w:val="24"/>
        </w:rPr>
        <w:t xml:space="preserve">R9-14-601; R9-14-602; R9-14-603; R9-14-605; R9-14-606; </w:t>
      </w:r>
    </w:p>
    <w:p w:rsidR="00900162" w:rsidRPr="00710A72" w:rsidRDefault="00900162" w:rsidP="00900162">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 xml:space="preserve">R9-14-607; R9-14-608; R9-14-609; R9-14-610; R9-14-611; </w:t>
      </w:r>
    </w:p>
    <w:p w:rsidR="00900162" w:rsidRPr="00710A72" w:rsidRDefault="00900162" w:rsidP="00900162">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 xml:space="preserve">R9-14-612; R9-14-613; R9-14-614; R9-14-615; R9-14-616; </w:t>
      </w:r>
    </w:p>
    <w:p w:rsidR="00900162" w:rsidRPr="00710A72" w:rsidRDefault="00900162" w:rsidP="00900162">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R9-14-617; R9-14-620; R9-14-621; Table 6.1</w:t>
      </w:r>
    </w:p>
    <w:p w:rsidR="00900162" w:rsidRPr="00710A72" w:rsidRDefault="00900162" w:rsidP="00900162">
      <w:pPr>
        <w:ind w:left="720" w:hanging="270"/>
        <w:rPr>
          <w:rFonts w:ascii="Times New Roman" w:hAnsi="Times New Roman"/>
          <w:b/>
          <w:sz w:val="24"/>
          <w:szCs w:val="24"/>
        </w:rPr>
      </w:pPr>
      <w:r w:rsidRPr="00710A72">
        <w:rPr>
          <w:rFonts w:ascii="Times New Roman" w:hAnsi="Times New Roman"/>
          <w:b/>
          <w:sz w:val="24"/>
          <w:szCs w:val="24"/>
        </w:rPr>
        <w:tab/>
      </w:r>
      <w:r w:rsidRPr="00710A72">
        <w:rPr>
          <w:rFonts w:ascii="Times New Roman" w:hAnsi="Times New Roman"/>
          <w:b/>
          <w:sz w:val="24"/>
          <w:szCs w:val="24"/>
        </w:rPr>
        <w:tab/>
      </w:r>
    </w:p>
    <w:p w:rsidR="00900162" w:rsidRPr="00710A72" w:rsidRDefault="00900162" w:rsidP="00900162">
      <w:pPr>
        <w:ind w:left="720" w:hanging="270"/>
        <w:rPr>
          <w:rFonts w:ascii="Times New Roman" w:hAnsi="Times New Roman"/>
          <w:sz w:val="24"/>
          <w:szCs w:val="24"/>
        </w:rPr>
      </w:pPr>
      <w:r w:rsidRPr="00710A72">
        <w:rPr>
          <w:rFonts w:ascii="Times New Roman" w:hAnsi="Times New Roman"/>
          <w:b/>
          <w:sz w:val="24"/>
          <w:szCs w:val="24"/>
        </w:rPr>
        <w:t>New Section:</w:t>
      </w:r>
      <w:r w:rsidRPr="00710A72">
        <w:rPr>
          <w:rFonts w:ascii="Times New Roman" w:hAnsi="Times New Roman"/>
          <w:b/>
          <w:sz w:val="24"/>
          <w:szCs w:val="24"/>
        </w:rPr>
        <w:tab/>
      </w:r>
      <w:r w:rsidRPr="00710A72">
        <w:rPr>
          <w:rFonts w:ascii="Times New Roman" w:hAnsi="Times New Roman"/>
          <w:sz w:val="24"/>
          <w:szCs w:val="24"/>
        </w:rPr>
        <w:t>Table 6.2.A; Table 6.2.B; Table 6.2.C; Table 6.2.D; Table 6.2.E;</w:t>
      </w:r>
    </w:p>
    <w:p w:rsidR="00900162" w:rsidRPr="00710A72" w:rsidRDefault="00900162" w:rsidP="00900162">
      <w:pPr>
        <w:ind w:left="720" w:hanging="270"/>
        <w:rPr>
          <w:rFonts w:ascii="Times New Roman" w:hAnsi="Times New Roman"/>
          <w:sz w:val="24"/>
          <w:szCs w:val="24"/>
        </w:rPr>
      </w:pPr>
      <w:r w:rsidRPr="00710A72">
        <w:rPr>
          <w:rFonts w:ascii="Times New Roman" w:hAnsi="Times New Roman"/>
          <w:sz w:val="24"/>
          <w:szCs w:val="24"/>
        </w:rPr>
        <w:tab/>
      </w:r>
      <w:r w:rsidRPr="00710A72">
        <w:rPr>
          <w:rFonts w:ascii="Times New Roman" w:hAnsi="Times New Roman"/>
          <w:sz w:val="24"/>
          <w:szCs w:val="24"/>
        </w:rPr>
        <w:tab/>
      </w:r>
      <w:r w:rsidRPr="00710A72">
        <w:rPr>
          <w:rFonts w:ascii="Times New Roman" w:hAnsi="Times New Roman"/>
          <w:sz w:val="24"/>
          <w:szCs w:val="24"/>
        </w:rPr>
        <w:tab/>
        <w:t>Table 6.3; Table 6.4</w:t>
      </w:r>
    </w:p>
    <w:p w:rsidR="00900162" w:rsidRPr="00710A72" w:rsidRDefault="00900162" w:rsidP="00900162">
      <w:pPr>
        <w:ind w:left="720" w:hanging="270"/>
        <w:rPr>
          <w:rFonts w:ascii="Times New Roman" w:hAnsi="Times New Roman"/>
          <w:b/>
          <w:sz w:val="24"/>
          <w:szCs w:val="24"/>
        </w:rPr>
      </w:pPr>
      <w:r w:rsidRPr="00710A72">
        <w:rPr>
          <w:rFonts w:ascii="Times New Roman" w:hAnsi="Times New Roman"/>
          <w:b/>
          <w:sz w:val="24"/>
          <w:szCs w:val="24"/>
        </w:rPr>
        <w:tab/>
      </w:r>
      <w:r w:rsidRPr="00710A72">
        <w:rPr>
          <w:rFonts w:ascii="Times New Roman" w:hAnsi="Times New Roman"/>
          <w:b/>
          <w:sz w:val="24"/>
          <w:szCs w:val="24"/>
        </w:rPr>
        <w:tab/>
      </w:r>
    </w:p>
    <w:p w:rsidR="00900162" w:rsidRPr="00710A72" w:rsidRDefault="00900162" w:rsidP="00900162">
      <w:pPr>
        <w:ind w:left="720" w:hanging="270"/>
        <w:rPr>
          <w:rFonts w:ascii="Times New Roman" w:hAnsi="Times New Roman"/>
          <w:b/>
          <w:sz w:val="24"/>
          <w:szCs w:val="24"/>
        </w:rPr>
      </w:pPr>
      <w:r w:rsidRPr="00710A72">
        <w:rPr>
          <w:rFonts w:ascii="Times New Roman" w:hAnsi="Times New Roman"/>
          <w:b/>
          <w:sz w:val="24"/>
          <w:szCs w:val="24"/>
        </w:rPr>
        <w:t>Renumber:</w:t>
      </w:r>
      <w:r w:rsidRPr="00710A72">
        <w:rPr>
          <w:rFonts w:ascii="Times New Roman" w:hAnsi="Times New Roman"/>
          <w:b/>
          <w:sz w:val="24"/>
          <w:szCs w:val="24"/>
        </w:rPr>
        <w:tab/>
      </w:r>
      <w:r w:rsidRPr="00710A72">
        <w:rPr>
          <w:rFonts w:ascii="Times New Roman" w:hAnsi="Times New Roman"/>
          <w:sz w:val="24"/>
          <w:szCs w:val="24"/>
        </w:rPr>
        <w:t>Table 1; Table 6.1</w:t>
      </w:r>
    </w:p>
    <w:p w:rsidR="00900162" w:rsidRPr="00710A72" w:rsidRDefault="00900162" w:rsidP="00900162">
      <w:pPr>
        <w:ind w:left="720" w:hanging="270"/>
        <w:rPr>
          <w:rFonts w:ascii="Times New Roman" w:hAnsi="Times New Roman"/>
          <w:b/>
          <w:sz w:val="24"/>
          <w:szCs w:val="24"/>
        </w:rPr>
      </w:pPr>
    </w:p>
    <w:p w:rsidR="00900162" w:rsidRPr="00710A72" w:rsidRDefault="00900162" w:rsidP="00900162">
      <w:pPr>
        <w:ind w:left="720" w:hanging="270"/>
        <w:rPr>
          <w:rFonts w:ascii="Times New Roman" w:hAnsi="Times New Roman"/>
          <w:b/>
          <w:sz w:val="24"/>
          <w:szCs w:val="24"/>
        </w:rPr>
      </w:pPr>
      <w:r w:rsidRPr="00710A72">
        <w:rPr>
          <w:rFonts w:ascii="Times New Roman" w:hAnsi="Times New Roman"/>
          <w:b/>
          <w:sz w:val="24"/>
          <w:szCs w:val="24"/>
        </w:rPr>
        <w:t>Repeal:</w:t>
      </w:r>
      <w:r w:rsidRPr="00710A72">
        <w:rPr>
          <w:rFonts w:ascii="Times New Roman" w:hAnsi="Times New Roman"/>
          <w:b/>
          <w:sz w:val="24"/>
          <w:szCs w:val="24"/>
        </w:rPr>
        <w:tab/>
      </w:r>
      <w:r w:rsidRPr="00710A72">
        <w:rPr>
          <w:rFonts w:ascii="Times New Roman" w:hAnsi="Times New Roman"/>
          <w:b/>
          <w:sz w:val="24"/>
          <w:szCs w:val="24"/>
        </w:rPr>
        <w:tab/>
      </w:r>
      <w:r w:rsidRPr="00710A72">
        <w:rPr>
          <w:rFonts w:ascii="Times New Roman" w:hAnsi="Times New Roman"/>
          <w:sz w:val="24"/>
          <w:szCs w:val="24"/>
        </w:rPr>
        <w:t>Exhibit I; Exhibit II</w:t>
      </w:r>
    </w:p>
    <w:p w:rsidR="00240E2F" w:rsidRPr="00710A72" w:rsidRDefault="00240E2F" w:rsidP="00900162">
      <w:pPr>
        <w:ind w:left="720" w:hanging="270"/>
        <w:rPr>
          <w:rFonts w:ascii="Times New Roman" w:hAnsi="Times New Roman"/>
          <w:sz w:val="24"/>
          <w:szCs w:val="24"/>
        </w:rPr>
      </w:pPr>
    </w:p>
    <w:p w:rsidR="00900162" w:rsidRPr="00710A72" w:rsidRDefault="00A76ED7" w:rsidP="00710A72">
      <w:pPr>
        <w:ind w:left="990" w:hanging="540"/>
        <w:rPr>
          <w:rFonts w:ascii="Times New Roman" w:hAnsi="Times New Roman"/>
          <w:b/>
          <w:sz w:val="24"/>
          <w:szCs w:val="24"/>
        </w:rPr>
      </w:pPr>
      <w:r w:rsidRPr="00710A72">
        <w:rPr>
          <w:rFonts w:ascii="Times New Roman" w:hAnsi="Times New Roman"/>
          <w:b/>
          <w:sz w:val="24"/>
          <w:szCs w:val="24"/>
        </w:rPr>
        <w:t xml:space="preserve">3.  </w:t>
      </w:r>
      <w:r w:rsidR="00900162" w:rsidRPr="00710A72">
        <w:rPr>
          <w:rFonts w:ascii="Times New Roman" w:hAnsi="Times New Roman"/>
          <w:b/>
          <w:sz w:val="24"/>
          <w:szCs w:val="24"/>
        </w:rPr>
        <w:t>INDUSTRIAL COMMISSION OF ARIZONA (R-16-0903)</w:t>
      </w:r>
    </w:p>
    <w:p w:rsidR="00900162" w:rsidRPr="00710A72" w:rsidRDefault="00900162" w:rsidP="00900162">
      <w:pPr>
        <w:ind w:left="450"/>
        <w:rPr>
          <w:rFonts w:ascii="Times New Roman" w:hAnsi="Times New Roman"/>
          <w:sz w:val="24"/>
          <w:szCs w:val="24"/>
        </w:rPr>
      </w:pPr>
      <w:r w:rsidRPr="00710A72">
        <w:rPr>
          <w:rFonts w:ascii="Times New Roman" w:hAnsi="Times New Roman"/>
          <w:sz w:val="24"/>
          <w:szCs w:val="24"/>
        </w:rPr>
        <w:t>Title 20, Chapter 5, Article 7, Self-Insurance Requirements for Workers’ Compensation Pools Organized under A.R.S. § 23-961.01</w:t>
      </w:r>
    </w:p>
    <w:p w:rsidR="00900162" w:rsidRPr="00710A72" w:rsidRDefault="00900162" w:rsidP="00900162">
      <w:pPr>
        <w:ind w:left="720" w:hanging="270"/>
        <w:rPr>
          <w:rFonts w:ascii="Times New Roman" w:hAnsi="Times New Roman"/>
          <w:b/>
          <w:sz w:val="24"/>
          <w:szCs w:val="24"/>
        </w:rPr>
      </w:pPr>
    </w:p>
    <w:p w:rsidR="00A76ED7" w:rsidRPr="00710A72" w:rsidRDefault="00900162" w:rsidP="00900162">
      <w:pPr>
        <w:ind w:left="720" w:hanging="270"/>
        <w:rPr>
          <w:rFonts w:ascii="Times New Roman" w:hAnsi="Times New Roman"/>
          <w:sz w:val="24"/>
          <w:szCs w:val="24"/>
        </w:rPr>
      </w:pPr>
      <w:r w:rsidRPr="00710A72">
        <w:rPr>
          <w:rFonts w:ascii="Times New Roman" w:hAnsi="Times New Roman"/>
          <w:b/>
          <w:sz w:val="24"/>
          <w:szCs w:val="24"/>
        </w:rPr>
        <w:t>Amend:</w:t>
      </w:r>
      <w:r w:rsidRPr="00710A72">
        <w:rPr>
          <w:rFonts w:ascii="Times New Roman" w:hAnsi="Times New Roman"/>
          <w:b/>
          <w:sz w:val="24"/>
          <w:szCs w:val="24"/>
        </w:rPr>
        <w:tab/>
      </w:r>
      <w:r w:rsidRPr="00710A72">
        <w:rPr>
          <w:rFonts w:ascii="Times New Roman" w:hAnsi="Times New Roman"/>
          <w:b/>
          <w:sz w:val="24"/>
          <w:szCs w:val="24"/>
        </w:rPr>
        <w:tab/>
      </w:r>
      <w:r w:rsidRPr="00710A72">
        <w:rPr>
          <w:rFonts w:ascii="Times New Roman" w:hAnsi="Times New Roman"/>
          <w:sz w:val="24"/>
          <w:szCs w:val="24"/>
        </w:rPr>
        <w:t>R20-5-715</w:t>
      </w:r>
      <w:r w:rsidR="00A76ED7" w:rsidRPr="00710A72">
        <w:rPr>
          <w:rFonts w:ascii="Times New Roman" w:hAnsi="Times New Roman"/>
          <w:sz w:val="24"/>
          <w:szCs w:val="24"/>
        </w:rPr>
        <w:tab/>
      </w:r>
    </w:p>
    <w:p w:rsidR="00A76ED7" w:rsidRDefault="00A76ED7" w:rsidP="00900162">
      <w:pPr>
        <w:rPr>
          <w:rFonts w:ascii="Times New Roman" w:hAnsi="Times New Roman"/>
          <w:sz w:val="24"/>
          <w:szCs w:val="24"/>
        </w:rPr>
      </w:pPr>
    </w:p>
    <w:p w:rsidR="00710A72" w:rsidRDefault="00710A72" w:rsidP="00900162">
      <w:pPr>
        <w:rPr>
          <w:rFonts w:ascii="Times New Roman" w:hAnsi="Times New Roman"/>
          <w:sz w:val="24"/>
          <w:szCs w:val="24"/>
        </w:rPr>
      </w:pPr>
    </w:p>
    <w:p w:rsidR="006544F2" w:rsidRPr="00710A72" w:rsidRDefault="006544F2" w:rsidP="00900162">
      <w:pPr>
        <w:rPr>
          <w:rFonts w:ascii="Times New Roman" w:hAnsi="Times New Roman"/>
          <w:sz w:val="24"/>
          <w:szCs w:val="24"/>
        </w:rPr>
      </w:pPr>
      <w:bookmarkStart w:id="0" w:name="_GoBack"/>
      <w:bookmarkEnd w:id="0"/>
    </w:p>
    <w:p w:rsidR="00B321D5" w:rsidRPr="00710A72" w:rsidRDefault="00E70BBE" w:rsidP="00900162">
      <w:pPr>
        <w:numPr>
          <w:ilvl w:val="0"/>
          <w:numId w:val="1"/>
        </w:numPr>
        <w:rPr>
          <w:rFonts w:ascii="Times New Roman" w:hAnsi="Times New Roman"/>
          <w:b/>
          <w:sz w:val="24"/>
          <w:szCs w:val="24"/>
        </w:rPr>
      </w:pPr>
      <w:r w:rsidRPr="00710A72">
        <w:rPr>
          <w:rFonts w:ascii="Times New Roman" w:hAnsi="Times New Roman"/>
          <w:b/>
          <w:sz w:val="24"/>
          <w:szCs w:val="24"/>
        </w:rPr>
        <w:lastRenderedPageBreak/>
        <w:t xml:space="preserve">CONSIDERATION AND </w:t>
      </w:r>
      <w:r w:rsidR="00CC4636" w:rsidRPr="00710A72">
        <w:rPr>
          <w:rFonts w:ascii="Times New Roman" w:hAnsi="Times New Roman"/>
          <w:b/>
          <w:sz w:val="24"/>
          <w:szCs w:val="24"/>
        </w:rPr>
        <w:t>DISCUSSION O</w:t>
      </w:r>
      <w:r w:rsidRPr="00710A72">
        <w:rPr>
          <w:rFonts w:ascii="Times New Roman" w:hAnsi="Times New Roman"/>
          <w:b/>
          <w:sz w:val="24"/>
          <w:szCs w:val="24"/>
        </w:rPr>
        <w:t xml:space="preserve">F </w:t>
      </w:r>
      <w:r w:rsidR="0035731E" w:rsidRPr="00710A72">
        <w:rPr>
          <w:rFonts w:ascii="Times New Roman" w:hAnsi="Times New Roman"/>
          <w:b/>
          <w:sz w:val="24"/>
          <w:szCs w:val="24"/>
        </w:rPr>
        <w:t>FIVE-YEAR-REVIEW REPORTS</w:t>
      </w:r>
      <w:r w:rsidRPr="00710A72">
        <w:rPr>
          <w:rFonts w:ascii="Times New Roman" w:hAnsi="Times New Roman"/>
          <w:b/>
          <w:sz w:val="24"/>
          <w:szCs w:val="24"/>
        </w:rPr>
        <w:t>:</w:t>
      </w:r>
    </w:p>
    <w:p w:rsidR="00E70BBE" w:rsidRPr="00710A72" w:rsidRDefault="00E70BBE" w:rsidP="00900162">
      <w:pPr>
        <w:ind w:left="864"/>
        <w:rPr>
          <w:rFonts w:ascii="Times New Roman" w:hAnsi="Times New Roman"/>
          <w:b/>
          <w:sz w:val="24"/>
          <w:szCs w:val="24"/>
        </w:rPr>
      </w:pPr>
    </w:p>
    <w:p w:rsidR="00900162" w:rsidRPr="00710A72" w:rsidRDefault="005B481D" w:rsidP="00710A72">
      <w:pPr>
        <w:numPr>
          <w:ilvl w:val="1"/>
          <w:numId w:val="1"/>
        </w:numPr>
        <w:tabs>
          <w:tab w:val="clear" w:pos="882"/>
          <w:tab w:val="num" w:pos="720"/>
        </w:tabs>
        <w:contextualSpacing/>
        <w:rPr>
          <w:rFonts w:ascii="Times New Roman" w:eastAsia="Calibri" w:hAnsi="Times New Roman"/>
          <w:b/>
          <w:color w:val="000000"/>
          <w:sz w:val="24"/>
          <w:szCs w:val="24"/>
        </w:rPr>
      </w:pPr>
      <w:r w:rsidRPr="00710A72">
        <w:rPr>
          <w:rFonts w:ascii="Times New Roman" w:eastAsia="Calibri" w:hAnsi="Times New Roman"/>
          <w:b/>
          <w:color w:val="000000"/>
          <w:sz w:val="24"/>
          <w:szCs w:val="24"/>
        </w:rPr>
        <w:t>A</w:t>
      </w:r>
      <w:r w:rsidR="00900162" w:rsidRPr="00710A72">
        <w:rPr>
          <w:rFonts w:ascii="Times New Roman" w:eastAsia="Calibri" w:hAnsi="Times New Roman"/>
          <w:b/>
          <w:color w:val="000000"/>
          <w:sz w:val="24"/>
          <w:szCs w:val="24"/>
        </w:rPr>
        <w:t>RIZONA DEPARTMENT OF ADMINISTRATION (F-16-0103)</w:t>
      </w:r>
    </w:p>
    <w:p w:rsidR="005B481D" w:rsidRPr="00710A72" w:rsidRDefault="00900162" w:rsidP="00710A72">
      <w:pPr>
        <w:tabs>
          <w:tab w:val="left" w:pos="900"/>
        </w:tabs>
        <w:ind w:left="450"/>
        <w:contextualSpacing/>
        <w:rPr>
          <w:rFonts w:ascii="Times New Roman" w:eastAsia="Calibri" w:hAnsi="Times New Roman"/>
          <w:color w:val="000000"/>
          <w:sz w:val="24"/>
          <w:szCs w:val="24"/>
        </w:rPr>
      </w:pPr>
      <w:r w:rsidRPr="00710A72">
        <w:rPr>
          <w:rFonts w:ascii="Times New Roman" w:eastAsia="Calibri" w:hAnsi="Times New Roman"/>
          <w:color w:val="000000"/>
          <w:sz w:val="24"/>
          <w:szCs w:val="24"/>
        </w:rPr>
        <w:t>Title 2, Chapter 7, Article 1, General Provisions; Article 2, Procurement Organization; Article 3, Source Selection and Contract Formation; Article 4, Specifications; Article 5, Procurement of Construction and Specified Professional Services; Article 6, Contract Clauses; Article 7, Cost Principles; Article 9, Legal and Contractual Remedies; Article 10, Intergovernmental Procurement</w:t>
      </w:r>
    </w:p>
    <w:p w:rsidR="00710A72" w:rsidRPr="00710A72" w:rsidRDefault="00710A72" w:rsidP="00900162">
      <w:pPr>
        <w:tabs>
          <w:tab w:val="left" w:pos="540"/>
        </w:tabs>
        <w:contextualSpacing/>
        <w:rPr>
          <w:rFonts w:ascii="Times New Roman" w:eastAsia="Calibri" w:hAnsi="Times New Roman"/>
          <w:color w:val="000000"/>
          <w:sz w:val="24"/>
          <w:szCs w:val="24"/>
        </w:rPr>
      </w:pPr>
    </w:p>
    <w:p w:rsidR="000A73C3" w:rsidRPr="000A73C3" w:rsidRDefault="005B481D" w:rsidP="00710A72">
      <w:pPr>
        <w:numPr>
          <w:ilvl w:val="1"/>
          <w:numId w:val="1"/>
        </w:numPr>
        <w:tabs>
          <w:tab w:val="clear" w:pos="882"/>
          <w:tab w:val="num" w:pos="720"/>
        </w:tabs>
        <w:contextualSpacing/>
        <w:rPr>
          <w:rFonts w:ascii="Times New Roman" w:eastAsia="Calibri" w:hAnsi="Times New Roman"/>
          <w:color w:val="000000"/>
          <w:sz w:val="24"/>
          <w:szCs w:val="24"/>
        </w:rPr>
      </w:pPr>
      <w:r w:rsidRPr="00710A72">
        <w:rPr>
          <w:rFonts w:ascii="Times New Roman" w:eastAsia="Calibri" w:hAnsi="Times New Roman"/>
          <w:b/>
          <w:color w:val="000000"/>
          <w:sz w:val="24"/>
          <w:szCs w:val="24"/>
        </w:rPr>
        <w:t>A</w:t>
      </w:r>
      <w:r w:rsidR="00900162" w:rsidRPr="00710A72">
        <w:rPr>
          <w:rFonts w:ascii="Times New Roman" w:eastAsia="Calibri" w:hAnsi="Times New Roman"/>
          <w:b/>
          <w:color w:val="000000"/>
          <w:sz w:val="24"/>
          <w:szCs w:val="24"/>
        </w:rPr>
        <w:t xml:space="preserve">RIZONA DEPARTMENT OF FORESTRY AND FIRE MANAGEMENT </w:t>
      </w:r>
    </w:p>
    <w:p w:rsidR="00710A72" w:rsidRPr="00710A72" w:rsidRDefault="00900162" w:rsidP="000A73C3">
      <w:pPr>
        <w:ind w:left="450"/>
        <w:contextualSpacing/>
        <w:rPr>
          <w:rFonts w:ascii="Times New Roman" w:eastAsia="Calibri" w:hAnsi="Times New Roman"/>
          <w:color w:val="000000"/>
          <w:sz w:val="24"/>
          <w:szCs w:val="24"/>
        </w:rPr>
      </w:pPr>
      <w:r w:rsidRPr="00710A72">
        <w:rPr>
          <w:rFonts w:ascii="Times New Roman" w:eastAsia="Calibri" w:hAnsi="Times New Roman"/>
          <w:b/>
          <w:color w:val="000000"/>
          <w:sz w:val="24"/>
          <w:szCs w:val="24"/>
        </w:rPr>
        <w:t>(F-16-0505)</w:t>
      </w:r>
    </w:p>
    <w:p w:rsidR="005B481D" w:rsidRPr="00710A72" w:rsidRDefault="00900162" w:rsidP="00710A72">
      <w:pPr>
        <w:ind w:left="450"/>
        <w:contextualSpacing/>
        <w:rPr>
          <w:rFonts w:ascii="Times New Roman" w:eastAsia="Calibri" w:hAnsi="Times New Roman"/>
          <w:color w:val="000000"/>
          <w:sz w:val="24"/>
          <w:szCs w:val="24"/>
        </w:rPr>
      </w:pPr>
      <w:r w:rsidRPr="00710A72">
        <w:rPr>
          <w:rFonts w:ascii="Times New Roman" w:eastAsia="Calibri" w:hAnsi="Times New Roman"/>
          <w:color w:val="000000"/>
          <w:sz w:val="24"/>
          <w:szCs w:val="24"/>
        </w:rPr>
        <w:t>Title 4, Chapter 36, Article 2, Arizona State Fire Code; Article 3, International Fire Code Modifications</w:t>
      </w:r>
    </w:p>
    <w:p w:rsidR="00900162" w:rsidRPr="00710A72" w:rsidRDefault="00900162" w:rsidP="00900162">
      <w:pPr>
        <w:ind w:left="864"/>
        <w:rPr>
          <w:rFonts w:ascii="Times New Roman" w:hAnsi="Times New Roman"/>
          <w:b/>
          <w:sz w:val="24"/>
          <w:szCs w:val="24"/>
        </w:rPr>
      </w:pPr>
    </w:p>
    <w:p w:rsidR="007B2A09" w:rsidRPr="00710A72" w:rsidRDefault="00900162" w:rsidP="00710A72">
      <w:pPr>
        <w:numPr>
          <w:ilvl w:val="1"/>
          <w:numId w:val="1"/>
        </w:numPr>
        <w:tabs>
          <w:tab w:val="clear" w:pos="882"/>
          <w:tab w:val="num" w:pos="720"/>
        </w:tabs>
        <w:contextualSpacing/>
        <w:rPr>
          <w:rFonts w:ascii="Times New Roman" w:eastAsia="Calibri" w:hAnsi="Times New Roman"/>
          <w:b/>
          <w:color w:val="000000"/>
          <w:sz w:val="24"/>
          <w:szCs w:val="24"/>
        </w:rPr>
      </w:pPr>
      <w:r w:rsidRPr="00710A72">
        <w:rPr>
          <w:rFonts w:ascii="Times New Roman" w:eastAsia="Calibri" w:hAnsi="Times New Roman"/>
          <w:b/>
          <w:color w:val="000000"/>
          <w:sz w:val="24"/>
          <w:szCs w:val="24"/>
        </w:rPr>
        <w:t>A</w:t>
      </w:r>
      <w:r w:rsidR="007B2A09" w:rsidRPr="00710A72">
        <w:rPr>
          <w:rFonts w:ascii="Times New Roman" w:eastAsia="Calibri" w:hAnsi="Times New Roman"/>
          <w:b/>
          <w:color w:val="000000"/>
          <w:sz w:val="24"/>
          <w:szCs w:val="24"/>
        </w:rPr>
        <w:t>RIZONA DEPARTMENT OF ENVIRONMENTAL QUALITY (F-16-0605)</w:t>
      </w:r>
    </w:p>
    <w:p w:rsidR="007B2A09" w:rsidRPr="00710A72" w:rsidRDefault="007B2A09" w:rsidP="00710A72">
      <w:pPr>
        <w:tabs>
          <w:tab w:val="left" w:pos="900"/>
        </w:tabs>
        <w:ind w:left="450"/>
        <w:contextualSpacing/>
        <w:rPr>
          <w:rFonts w:ascii="Times New Roman" w:eastAsia="Calibri" w:hAnsi="Times New Roman"/>
          <w:color w:val="000000"/>
          <w:sz w:val="24"/>
          <w:szCs w:val="24"/>
        </w:rPr>
      </w:pPr>
      <w:r w:rsidRPr="00710A72">
        <w:rPr>
          <w:rFonts w:ascii="Times New Roman" w:eastAsia="Calibri" w:hAnsi="Times New Roman"/>
          <w:color w:val="000000"/>
          <w:sz w:val="24"/>
          <w:szCs w:val="24"/>
        </w:rPr>
        <w:t xml:space="preserve">Title 18, Chapter 9, Article 5, Grazing Best Management Practices; Article 6, Reclaimed Water Conveyances; Article 7, Direct Reuse of Reclaimed Water </w:t>
      </w:r>
    </w:p>
    <w:p w:rsidR="00900162" w:rsidRPr="00710A72" w:rsidRDefault="00900162" w:rsidP="007B2A09">
      <w:pPr>
        <w:ind w:left="882"/>
        <w:contextualSpacing/>
        <w:rPr>
          <w:rFonts w:ascii="Times New Roman" w:eastAsia="Calibri" w:hAnsi="Times New Roman"/>
          <w:color w:val="000000"/>
          <w:sz w:val="24"/>
          <w:szCs w:val="24"/>
        </w:rPr>
      </w:pPr>
    </w:p>
    <w:p w:rsidR="007B2A09" w:rsidRPr="00710A72" w:rsidRDefault="00900162" w:rsidP="00710A72">
      <w:pPr>
        <w:numPr>
          <w:ilvl w:val="1"/>
          <w:numId w:val="1"/>
        </w:numPr>
        <w:tabs>
          <w:tab w:val="clear" w:pos="882"/>
          <w:tab w:val="num" w:pos="720"/>
        </w:tabs>
        <w:contextualSpacing/>
        <w:rPr>
          <w:rFonts w:ascii="Times New Roman" w:eastAsia="Calibri" w:hAnsi="Times New Roman"/>
          <w:b/>
          <w:color w:val="000000"/>
          <w:sz w:val="24"/>
          <w:szCs w:val="24"/>
        </w:rPr>
      </w:pPr>
      <w:r w:rsidRPr="00710A72">
        <w:rPr>
          <w:rFonts w:ascii="Times New Roman" w:eastAsia="Calibri" w:hAnsi="Times New Roman"/>
          <w:b/>
          <w:color w:val="000000"/>
          <w:sz w:val="24"/>
          <w:szCs w:val="24"/>
        </w:rPr>
        <w:t>A</w:t>
      </w:r>
      <w:r w:rsidR="007B2A09" w:rsidRPr="00710A72">
        <w:rPr>
          <w:rFonts w:ascii="Times New Roman" w:eastAsia="Calibri" w:hAnsi="Times New Roman"/>
          <w:b/>
          <w:color w:val="000000"/>
          <w:sz w:val="24"/>
          <w:szCs w:val="24"/>
        </w:rPr>
        <w:t>RIZONA DEPARTMENT OF HEALTH SERVICES (F-16-0803)</w:t>
      </w:r>
    </w:p>
    <w:p w:rsidR="007B2A09" w:rsidRPr="00710A72" w:rsidRDefault="007B2A09" w:rsidP="00710A72">
      <w:pPr>
        <w:ind w:left="450"/>
        <w:contextualSpacing/>
        <w:rPr>
          <w:rFonts w:ascii="Times New Roman" w:eastAsia="Calibri" w:hAnsi="Times New Roman"/>
          <w:color w:val="000000"/>
          <w:sz w:val="24"/>
          <w:szCs w:val="24"/>
        </w:rPr>
      </w:pPr>
      <w:r w:rsidRPr="00710A72">
        <w:rPr>
          <w:rFonts w:ascii="Times New Roman" w:eastAsia="Calibri" w:hAnsi="Times New Roman"/>
          <w:color w:val="000000"/>
          <w:sz w:val="24"/>
          <w:szCs w:val="24"/>
        </w:rPr>
        <w:t>Title 9, Chapter 16, Article 4, Registration of Sanitarians</w:t>
      </w:r>
    </w:p>
    <w:p w:rsidR="007B2A09" w:rsidRPr="00710A72" w:rsidRDefault="007B2A09" w:rsidP="007B2A09">
      <w:pPr>
        <w:ind w:left="882"/>
        <w:contextualSpacing/>
        <w:rPr>
          <w:rFonts w:ascii="Times New Roman" w:eastAsia="Calibri" w:hAnsi="Times New Roman"/>
          <w:color w:val="000000"/>
          <w:sz w:val="24"/>
          <w:szCs w:val="24"/>
        </w:rPr>
      </w:pPr>
    </w:p>
    <w:p w:rsidR="007B2A09" w:rsidRPr="00710A72" w:rsidRDefault="007B2A09" w:rsidP="00710A72">
      <w:pPr>
        <w:numPr>
          <w:ilvl w:val="1"/>
          <w:numId w:val="1"/>
        </w:numPr>
        <w:tabs>
          <w:tab w:val="clear" w:pos="882"/>
          <w:tab w:val="num" w:pos="720"/>
        </w:tabs>
        <w:contextualSpacing/>
        <w:rPr>
          <w:rFonts w:ascii="Times New Roman" w:eastAsia="Calibri" w:hAnsi="Times New Roman"/>
          <w:color w:val="000000"/>
          <w:sz w:val="24"/>
          <w:szCs w:val="24"/>
        </w:rPr>
      </w:pPr>
      <w:r w:rsidRPr="00710A72">
        <w:rPr>
          <w:rFonts w:ascii="Times New Roman" w:hAnsi="Times New Roman"/>
          <w:b/>
          <w:sz w:val="24"/>
          <w:szCs w:val="24"/>
        </w:rPr>
        <w:t>ARIZONA DEPARTMENT OF REVENUE (F-16-0805)</w:t>
      </w:r>
    </w:p>
    <w:p w:rsidR="007B2A09" w:rsidRPr="00710A72" w:rsidRDefault="007B2A09" w:rsidP="00710A72">
      <w:pPr>
        <w:ind w:left="450"/>
        <w:contextualSpacing/>
        <w:rPr>
          <w:rFonts w:ascii="Times New Roman" w:hAnsi="Times New Roman"/>
          <w:sz w:val="24"/>
          <w:szCs w:val="24"/>
        </w:rPr>
      </w:pPr>
      <w:r w:rsidRPr="00710A72">
        <w:rPr>
          <w:rFonts w:ascii="Times New Roman" w:hAnsi="Times New Roman"/>
          <w:sz w:val="24"/>
          <w:szCs w:val="24"/>
        </w:rPr>
        <w:t xml:space="preserve">Title 15, Chapter 5, Article 6, Prime Contracting Classification; Article 9, Mining Classification; Article 10, Transaction Privilege Tax – Transient Lodging Classification; Article 11, Transaction Privilege Tax – Job Printing Classification; Article 13, Sales Tax – Publishing Classification; Article 14, Transporting Classification; Article 15, Personal Property Rental Classification; Article 16, Commercial Lease Classification; Article 17, Restaurant Classification; Article 18.1, Sales of Food; Article 20, General; Article 21, Utilities Classification </w:t>
      </w:r>
    </w:p>
    <w:p w:rsidR="007B2A09" w:rsidRPr="00710A72" w:rsidRDefault="007B2A09" w:rsidP="007B2A09">
      <w:pPr>
        <w:ind w:left="882"/>
        <w:contextualSpacing/>
        <w:rPr>
          <w:rFonts w:ascii="Times New Roman" w:eastAsia="Calibri" w:hAnsi="Times New Roman"/>
          <w:color w:val="000000"/>
          <w:sz w:val="24"/>
          <w:szCs w:val="24"/>
        </w:rPr>
      </w:pPr>
    </w:p>
    <w:p w:rsidR="007B2A09" w:rsidRPr="00710A72" w:rsidRDefault="007B2A09" w:rsidP="00710A72">
      <w:pPr>
        <w:numPr>
          <w:ilvl w:val="1"/>
          <w:numId w:val="1"/>
        </w:numPr>
        <w:tabs>
          <w:tab w:val="clear" w:pos="882"/>
          <w:tab w:val="num" w:pos="720"/>
        </w:tabs>
        <w:contextualSpacing/>
        <w:rPr>
          <w:rFonts w:ascii="Times New Roman" w:hAnsi="Times New Roman"/>
          <w:b/>
          <w:sz w:val="24"/>
          <w:szCs w:val="24"/>
        </w:rPr>
      </w:pPr>
      <w:r w:rsidRPr="00710A72">
        <w:rPr>
          <w:rFonts w:ascii="Times New Roman" w:hAnsi="Times New Roman"/>
          <w:b/>
          <w:sz w:val="24"/>
          <w:szCs w:val="24"/>
        </w:rPr>
        <w:t>ARIZONA DEPARTMENT OF PUBLIC SAFETY (F-16-0806)</w:t>
      </w:r>
      <w:r w:rsidRPr="00710A72">
        <w:rPr>
          <w:rFonts w:ascii="Times New Roman" w:hAnsi="Times New Roman"/>
          <w:b/>
          <w:sz w:val="24"/>
          <w:szCs w:val="24"/>
        </w:rPr>
        <w:tab/>
      </w:r>
      <w:r w:rsidRPr="00710A72">
        <w:rPr>
          <w:rFonts w:ascii="Times New Roman" w:hAnsi="Times New Roman"/>
          <w:b/>
          <w:sz w:val="24"/>
          <w:szCs w:val="24"/>
        </w:rPr>
        <w:tab/>
      </w:r>
    </w:p>
    <w:p w:rsidR="00763A79" w:rsidRPr="00710A72" w:rsidRDefault="007B2A09" w:rsidP="00710A72">
      <w:pPr>
        <w:ind w:left="450"/>
        <w:contextualSpacing/>
        <w:rPr>
          <w:rFonts w:ascii="Times New Roman" w:hAnsi="Times New Roman"/>
          <w:sz w:val="24"/>
          <w:szCs w:val="24"/>
        </w:rPr>
      </w:pPr>
      <w:r w:rsidRPr="00710A72">
        <w:rPr>
          <w:rFonts w:ascii="Times New Roman" w:hAnsi="Times New Roman"/>
          <w:sz w:val="24"/>
          <w:szCs w:val="24"/>
        </w:rPr>
        <w:t>Title 13, Chapter 12, Article 1, Private Investigator and Security Guard Hearing Board</w:t>
      </w:r>
    </w:p>
    <w:p w:rsidR="007B2A09" w:rsidRPr="00710A72" w:rsidRDefault="007B2A09" w:rsidP="007B2A09">
      <w:pPr>
        <w:ind w:left="882"/>
        <w:contextualSpacing/>
        <w:rPr>
          <w:rFonts w:ascii="Times New Roman" w:hAnsi="Times New Roman"/>
          <w:b/>
          <w:sz w:val="24"/>
          <w:szCs w:val="24"/>
        </w:rPr>
      </w:pPr>
    </w:p>
    <w:p w:rsidR="005B67F0" w:rsidRPr="005B67F0" w:rsidRDefault="005B67F0" w:rsidP="005B67F0">
      <w:pPr>
        <w:pStyle w:val="ListParagraph"/>
        <w:numPr>
          <w:ilvl w:val="0"/>
          <w:numId w:val="1"/>
        </w:numPr>
        <w:jc w:val="both"/>
        <w:rPr>
          <w:rFonts w:ascii="Times New Roman" w:hAnsi="Times New Roman"/>
          <w:b/>
          <w:sz w:val="24"/>
          <w:szCs w:val="24"/>
        </w:rPr>
      </w:pPr>
      <w:r w:rsidRPr="005B67F0">
        <w:rPr>
          <w:rFonts w:ascii="Times New Roman" w:hAnsi="Times New Roman"/>
          <w:b/>
          <w:sz w:val="24"/>
          <w:szCs w:val="24"/>
        </w:rPr>
        <w:t>DISCUSSION ON ELIMINATION OF OUTDATED AND UNN</w:t>
      </w:r>
      <w:r w:rsidR="003C2977">
        <w:rPr>
          <w:rFonts w:ascii="Times New Roman" w:hAnsi="Times New Roman"/>
          <w:b/>
          <w:sz w:val="24"/>
          <w:szCs w:val="24"/>
        </w:rPr>
        <w:t>E</w:t>
      </w:r>
      <w:r w:rsidRPr="005B67F0">
        <w:rPr>
          <w:rFonts w:ascii="Times New Roman" w:hAnsi="Times New Roman"/>
          <w:b/>
          <w:sz w:val="24"/>
          <w:szCs w:val="24"/>
        </w:rPr>
        <w:t>CESSARY RULES</w:t>
      </w:r>
    </w:p>
    <w:p w:rsidR="005B67F0" w:rsidRPr="005B67F0" w:rsidRDefault="005B67F0" w:rsidP="005B67F0">
      <w:pPr>
        <w:pStyle w:val="ListParagraph"/>
        <w:ind w:left="864"/>
        <w:jc w:val="both"/>
        <w:rPr>
          <w:rFonts w:ascii="Times New Roman" w:hAnsi="Times New Roman"/>
          <w:sz w:val="24"/>
          <w:szCs w:val="24"/>
        </w:rPr>
      </w:pPr>
    </w:p>
    <w:p w:rsidR="00C47614" w:rsidRPr="00710A72" w:rsidRDefault="00344E0F" w:rsidP="007B2A09">
      <w:pPr>
        <w:numPr>
          <w:ilvl w:val="0"/>
          <w:numId w:val="1"/>
        </w:numPr>
        <w:jc w:val="both"/>
        <w:rPr>
          <w:rFonts w:ascii="Times New Roman" w:hAnsi="Times New Roman"/>
          <w:sz w:val="24"/>
          <w:szCs w:val="24"/>
        </w:rPr>
      </w:pPr>
      <w:r w:rsidRPr="00710A72">
        <w:rPr>
          <w:rFonts w:ascii="Times New Roman" w:hAnsi="Times New Roman"/>
          <w:b/>
          <w:bCs/>
          <w:sz w:val="24"/>
          <w:szCs w:val="24"/>
        </w:rPr>
        <w:t>ADJOURNMENT</w:t>
      </w:r>
    </w:p>
    <w:sectPr w:rsidR="00C47614" w:rsidRPr="00710A72" w:rsidSect="00960F9E">
      <w:headerReference w:type="default" r:id="rId7"/>
      <w:headerReference w:type="firs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8D" w:rsidRDefault="0075068D">
      <w:r>
        <w:separator/>
      </w:r>
    </w:p>
  </w:endnote>
  <w:endnote w:type="continuationSeparator" w:id="0">
    <w:p w:rsidR="0075068D" w:rsidRDefault="0075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8D" w:rsidRDefault="0075068D">
      <w:r>
        <w:separator/>
      </w:r>
    </w:p>
  </w:footnote>
  <w:footnote w:type="continuationSeparator" w:id="0">
    <w:p w:rsidR="0075068D" w:rsidRDefault="0075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4" w:rsidRPr="00245C38" w:rsidRDefault="00AD6A14" w:rsidP="00750801">
    <w:pPr>
      <w:pStyle w:val="Header"/>
      <w:tabs>
        <w:tab w:val="clear" w:pos="8640"/>
        <w:tab w:val="left" w:pos="4320"/>
        <w:tab w:val="right" w:pos="7200"/>
      </w:tabs>
      <w:rPr>
        <w:b/>
      </w:rPr>
    </w:pPr>
    <w:r w:rsidRPr="00245C38">
      <w:rPr>
        <w:b/>
      </w:rPr>
      <w:t>Gove</w:t>
    </w:r>
    <w:r>
      <w:rPr>
        <w:b/>
      </w:rPr>
      <w:t xml:space="preserve">rnor’s Regulatory Review Council  </w:t>
    </w:r>
    <w:r>
      <w:rPr>
        <w:b/>
      </w:rPr>
      <w:tab/>
    </w:r>
    <w:r>
      <w:rPr>
        <w:b/>
      </w:rPr>
      <w:tab/>
    </w:r>
    <w:r>
      <w:rPr>
        <w:b/>
      </w:rPr>
      <w:tab/>
    </w:r>
    <w:r>
      <w:rPr>
        <w:b/>
      </w:rPr>
      <w:tab/>
    </w:r>
  </w:p>
  <w:p w:rsidR="00AD6A14" w:rsidRDefault="00AD6A14" w:rsidP="00750801">
    <w:pPr>
      <w:pStyle w:val="Header"/>
      <w:rPr>
        <w:b/>
      </w:rPr>
    </w:pPr>
    <w:r>
      <w:rPr>
        <w:b/>
      </w:rPr>
      <w:t xml:space="preserve">Notice of Public Meeting and Agenda for </w:t>
    </w:r>
  </w:p>
  <w:p w:rsidR="00AD6A14" w:rsidRDefault="00BD4020" w:rsidP="00051B8E">
    <w:pPr>
      <w:pStyle w:val="Header"/>
      <w:jc w:val="both"/>
      <w:rPr>
        <w:b/>
      </w:rPr>
    </w:pPr>
    <w:r>
      <w:rPr>
        <w:b/>
      </w:rPr>
      <w:t>August 30</w:t>
    </w:r>
    <w:r w:rsidR="00B321D5">
      <w:rPr>
        <w:b/>
      </w:rPr>
      <w:t>, 2016</w:t>
    </w:r>
    <w:r w:rsidR="00AD6A14">
      <w:rPr>
        <w:b/>
      </w:rPr>
      <w:t xml:space="preserve"> Study Session</w:t>
    </w:r>
  </w:p>
  <w:p w:rsidR="00D63C04" w:rsidRPr="00245C38" w:rsidRDefault="00D63C04" w:rsidP="00051B8E">
    <w:pPr>
      <w:pStyle w:val="Header"/>
      <w:jc w:val="both"/>
      <w:rPr>
        <w:b/>
      </w:rPr>
    </w:pPr>
    <w:r>
      <w:rPr>
        <w:b/>
      </w:rPr>
      <w:t>**</w:t>
    </w:r>
    <w:r w:rsidR="00590572">
      <w:rPr>
        <w:b/>
      </w:rPr>
      <w:t>Amended</w:t>
    </w:r>
    <w:r>
      <w:rPr>
        <w:b/>
      </w:rPr>
      <w:t xml:space="preserve"> August 25, 2016**</w:t>
    </w:r>
  </w:p>
  <w:p w:rsidR="00AD6A14" w:rsidRDefault="00AD6A14">
    <w:pPr>
      <w:pStyle w:val="Header"/>
      <w:rPr>
        <w:rStyle w:val="PageNumber"/>
        <w:b/>
      </w:rPr>
    </w:pPr>
    <w:r w:rsidRPr="00245C38">
      <w:rPr>
        <w:b/>
      </w:rPr>
      <w:t xml:space="preserve">Page </w:t>
    </w:r>
    <w:r w:rsidRPr="00245C38">
      <w:rPr>
        <w:rStyle w:val="PageNumber"/>
        <w:b/>
      </w:rPr>
      <w:fldChar w:fldCharType="begin"/>
    </w:r>
    <w:r w:rsidRPr="00245C38">
      <w:rPr>
        <w:rStyle w:val="PageNumber"/>
        <w:b/>
      </w:rPr>
      <w:instrText xml:space="preserve"> PAGE </w:instrText>
    </w:r>
    <w:r w:rsidRPr="00245C38">
      <w:rPr>
        <w:rStyle w:val="PageNumber"/>
        <w:b/>
      </w:rPr>
      <w:fldChar w:fldCharType="separate"/>
    </w:r>
    <w:r w:rsidR="008618EE">
      <w:rPr>
        <w:rStyle w:val="PageNumber"/>
        <w:b/>
        <w:noProof/>
      </w:rPr>
      <w:t>2</w:t>
    </w:r>
    <w:r w:rsidRPr="00245C38">
      <w:rPr>
        <w:rStyle w:val="PageNumber"/>
        <w:b/>
      </w:rPr>
      <w:fldChar w:fldCharType="end"/>
    </w:r>
  </w:p>
  <w:p w:rsidR="009E1A1F" w:rsidRDefault="009E1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4" w:rsidRDefault="00AD6A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E725E"/>
    <w:multiLevelType w:val="multilevel"/>
    <w:tmpl w:val="3B70909A"/>
    <w:lvl w:ilvl="0">
      <w:start w:val="1"/>
      <w:numFmt w:val="upperLetter"/>
      <w:lvlText w:val="%1."/>
      <w:lvlJc w:val="left"/>
      <w:pPr>
        <w:tabs>
          <w:tab w:val="num" w:pos="432"/>
        </w:tabs>
        <w:ind w:left="864" w:hanging="864"/>
      </w:pPr>
      <w:rPr>
        <w:rFonts w:ascii="Times New Roman" w:hAnsi="Times New Roman" w:cs="Times New Roman" w:hint="default"/>
        <w:b/>
        <w:i w:val="0"/>
        <w:caps/>
        <w:sz w:val="24"/>
        <w:szCs w:val="24"/>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01"/>
    <w:rsid w:val="00000794"/>
    <w:rsid w:val="00003398"/>
    <w:rsid w:val="0000532D"/>
    <w:rsid w:val="00016B00"/>
    <w:rsid w:val="00021DD1"/>
    <w:rsid w:val="00026D0B"/>
    <w:rsid w:val="0002723D"/>
    <w:rsid w:val="000277AF"/>
    <w:rsid w:val="000321DF"/>
    <w:rsid w:val="00047E48"/>
    <w:rsid w:val="0005154E"/>
    <w:rsid w:val="00051B8E"/>
    <w:rsid w:val="0005394C"/>
    <w:rsid w:val="00056DCD"/>
    <w:rsid w:val="0006026D"/>
    <w:rsid w:val="0006328B"/>
    <w:rsid w:val="000644FD"/>
    <w:rsid w:val="0006569F"/>
    <w:rsid w:val="000822BF"/>
    <w:rsid w:val="000866F0"/>
    <w:rsid w:val="00087634"/>
    <w:rsid w:val="000920B4"/>
    <w:rsid w:val="00093E15"/>
    <w:rsid w:val="000A167E"/>
    <w:rsid w:val="000A182B"/>
    <w:rsid w:val="000A6C08"/>
    <w:rsid w:val="000A73C3"/>
    <w:rsid w:val="000B0C0A"/>
    <w:rsid w:val="000B5886"/>
    <w:rsid w:val="000B63ED"/>
    <w:rsid w:val="000C15C5"/>
    <w:rsid w:val="000C1C31"/>
    <w:rsid w:val="000C22CA"/>
    <w:rsid w:val="000C7823"/>
    <w:rsid w:val="000D2ACE"/>
    <w:rsid w:val="000D30C1"/>
    <w:rsid w:val="000E0219"/>
    <w:rsid w:val="000E4B8B"/>
    <w:rsid w:val="000E4FBD"/>
    <w:rsid w:val="000F41B6"/>
    <w:rsid w:val="00100195"/>
    <w:rsid w:val="00101B16"/>
    <w:rsid w:val="00110E5C"/>
    <w:rsid w:val="00111509"/>
    <w:rsid w:val="00114128"/>
    <w:rsid w:val="0011444A"/>
    <w:rsid w:val="00116AE6"/>
    <w:rsid w:val="0012269D"/>
    <w:rsid w:val="00134291"/>
    <w:rsid w:val="001343A4"/>
    <w:rsid w:val="00142509"/>
    <w:rsid w:val="001427D6"/>
    <w:rsid w:val="0014365A"/>
    <w:rsid w:val="001556F3"/>
    <w:rsid w:val="00157C65"/>
    <w:rsid w:val="001639EB"/>
    <w:rsid w:val="0017621A"/>
    <w:rsid w:val="00180443"/>
    <w:rsid w:val="00182BDC"/>
    <w:rsid w:val="00195CDF"/>
    <w:rsid w:val="00196C30"/>
    <w:rsid w:val="00196F25"/>
    <w:rsid w:val="001A1FFC"/>
    <w:rsid w:val="001A3412"/>
    <w:rsid w:val="001A633E"/>
    <w:rsid w:val="001B5440"/>
    <w:rsid w:val="001B68C4"/>
    <w:rsid w:val="001C2639"/>
    <w:rsid w:val="001C53D7"/>
    <w:rsid w:val="001C6816"/>
    <w:rsid w:val="001E01AF"/>
    <w:rsid w:val="001E06EE"/>
    <w:rsid w:val="001E3370"/>
    <w:rsid w:val="001E7BAC"/>
    <w:rsid w:val="001F3462"/>
    <w:rsid w:val="001F4AAA"/>
    <w:rsid w:val="001F529F"/>
    <w:rsid w:val="001F68B3"/>
    <w:rsid w:val="001F6EDF"/>
    <w:rsid w:val="002105E7"/>
    <w:rsid w:val="00212094"/>
    <w:rsid w:val="002124DB"/>
    <w:rsid w:val="00216FF7"/>
    <w:rsid w:val="002253FB"/>
    <w:rsid w:val="002275A4"/>
    <w:rsid w:val="00227C50"/>
    <w:rsid w:val="00230851"/>
    <w:rsid w:val="00236DA3"/>
    <w:rsid w:val="00240407"/>
    <w:rsid w:val="00240E2F"/>
    <w:rsid w:val="00242AE6"/>
    <w:rsid w:val="00250DCB"/>
    <w:rsid w:val="00256FE0"/>
    <w:rsid w:val="002714FB"/>
    <w:rsid w:val="00272621"/>
    <w:rsid w:val="00275E12"/>
    <w:rsid w:val="00276E1E"/>
    <w:rsid w:val="00277619"/>
    <w:rsid w:val="00281106"/>
    <w:rsid w:val="002874CB"/>
    <w:rsid w:val="00292A9B"/>
    <w:rsid w:val="0029443C"/>
    <w:rsid w:val="002A01FD"/>
    <w:rsid w:val="002A0459"/>
    <w:rsid w:val="002A1589"/>
    <w:rsid w:val="002B531D"/>
    <w:rsid w:val="002D12D5"/>
    <w:rsid w:val="002D42BE"/>
    <w:rsid w:val="002E559B"/>
    <w:rsid w:val="002E5D76"/>
    <w:rsid w:val="002F63D7"/>
    <w:rsid w:val="00301577"/>
    <w:rsid w:val="0030358F"/>
    <w:rsid w:val="00312E56"/>
    <w:rsid w:val="00320249"/>
    <w:rsid w:val="003237B5"/>
    <w:rsid w:val="00344E0F"/>
    <w:rsid w:val="00346004"/>
    <w:rsid w:val="00346475"/>
    <w:rsid w:val="00351B0C"/>
    <w:rsid w:val="0035731E"/>
    <w:rsid w:val="003613EE"/>
    <w:rsid w:val="003645A3"/>
    <w:rsid w:val="0036640B"/>
    <w:rsid w:val="003665C4"/>
    <w:rsid w:val="00371D3B"/>
    <w:rsid w:val="00380873"/>
    <w:rsid w:val="00381626"/>
    <w:rsid w:val="00382354"/>
    <w:rsid w:val="00391AA4"/>
    <w:rsid w:val="003A6326"/>
    <w:rsid w:val="003B1306"/>
    <w:rsid w:val="003B6674"/>
    <w:rsid w:val="003C2977"/>
    <w:rsid w:val="003C6D1A"/>
    <w:rsid w:val="003E1173"/>
    <w:rsid w:val="003E4B40"/>
    <w:rsid w:val="003E5AFA"/>
    <w:rsid w:val="00404187"/>
    <w:rsid w:val="00411636"/>
    <w:rsid w:val="00413F5E"/>
    <w:rsid w:val="00420F5A"/>
    <w:rsid w:val="00426B8D"/>
    <w:rsid w:val="00431AC0"/>
    <w:rsid w:val="00433217"/>
    <w:rsid w:val="00444E47"/>
    <w:rsid w:val="00444FCE"/>
    <w:rsid w:val="00460610"/>
    <w:rsid w:val="0046206D"/>
    <w:rsid w:val="004673AF"/>
    <w:rsid w:val="004701EA"/>
    <w:rsid w:val="00470D81"/>
    <w:rsid w:val="00473ADA"/>
    <w:rsid w:val="00480FFE"/>
    <w:rsid w:val="00482BFE"/>
    <w:rsid w:val="00483C22"/>
    <w:rsid w:val="00483CB5"/>
    <w:rsid w:val="004A4D83"/>
    <w:rsid w:val="004B438D"/>
    <w:rsid w:val="004C1933"/>
    <w:rsid w:val="004C2DA8"/>
    <w:rsid w:val="004C2FD4"/>
    <w:rsid w:val="004C5CDE"/>
    <w:rsid w:val="004C68C0"/>
    <w:rsid w:val="004D7EF8"/>
    <w:rsid w:val="004E4A2E"/>
    <w:rsid w:val="004E7837"/>
    <w:rsid w:val="004F27A4"/>
    <w:rsid w:val="004F5686"/>
    <w:rsid w:val="004F57C0"/>
    <w:rsid w:val="00505782"/>
    <w:rsid w:val="005131F6"/>
    <w:rsid w:val="005166A3"/>
    <w:rsid w:val="005201CE"/>
    <w:rsid w:val="005269BC"/>
    <w:rsid w:val="00526DB9"/>
    <w:rsid w:val="00526E98"/>
    <w:rsid w:val="0052733C"/>
    <w:rsid w:val="00531676"/>
    <w:rsid w:val="00535338"/>
    <w:rsid w:val="00547F81"/>
    <w:rsid w:val="00551C9E"/>
    <w:rsid w:val="00564136"/>
    <w:rsid w:val="005651F5"/>
    <w:rsid w:val="00567718"/>
    <w:rsid w:val="00582691"/>
    <w:rsid w:val="00584188"/>
    <w:rsid w:val="005864FC"/>
    <w:rsid w:val="00586D33"/>
    <w:rsid w:val="00590572"/>
    <w:rsid w:val="005908AA"/>
    <w:rsid w:val="00590E54"/>
    <w:rsid w:val="00593A8C"/>
    <w:rsid w:val="005A039C"/>
    <w:rsid w:val="005A6376"/>
    <w:rsid w:val="005B1837"/>
    <w:rsid w:val="005B481D"/>
    <w:rsid w:val="005B67F0"/>
    <w:rsid w:val="005C1BD6"/>
    <w:rsid w:val="005C2F5D"/>
    <w:rsid w:val="005C4DE3"/>
    <w:rsid w:val="005C67E4"/>
    <w:rsid w:val="005C7A3C"/>
    <w:rsid w:val="005D1BAC"/>
    <w:rsid w:val="005D41A4"/>
    <w:rsid w:val="005E1C3C"/>
    <w:rsid w:val="005E5C53"/>
    <w:rsid w:val="00605987"/>
    <w:rsid w:val="006176A5"/>
    <w:rsid w:val="0062288B"/>
    <w:rsid w:val="00625A74"/>
    <w:rsid w:val="00633D9B"/>
    <w:rsid w:val="00636C08"/>
    <w:rsid w:val="006408E1"/>
    <w:rsid w:val="0064354C"/>
    <w:rsid w:val="006544F2"/>
    <w:rsid w:val="0065578B"/>
    <w:rsid w:val="00655B68"/>
    <w:rsid w:val="00660A01"/>
    <w:rsid w:val="006615B4"/>
    <w:rsid w:val="00664779"/>
    <w:rsid w:val="00665015"/>
    <w:rsid w:val="006657C1"/>
    <w:rsid w:val="00665FAC"/>
    <w:rsid w:val="00680227"/>
    <w:rsid w:val="006814DA"/>
    <w:rsid w:val="00685929"/>
    <w:rsid w:val="00685AD3"/>
    <w:rsid w:val="006977B8"/>
    <w:rsid w:val="00697E56"/>
    <w:rsid w:val="006A02B5"/>
    <w:rsid w:val="006A14B8"/>
    <w:rsid w:val="006A581B"/>
    <w:rsid w:val="006B03A4"/>
    <w:rsid w:val="006B4786"/>
    <w:rsid w:val="006C07CC"/>
    <w:rsid w:val="006C1E4C"/>
    <w:rsid w:val="006C6435"/>
    <w:rsid w:val="006D226E"/>
    <w:rsid w:val="006D6947"/>
    <w:rsid w:val="006E0F2E"/>
    <w:rsid w:val="006E4E8F"/>
    <w:rsid w:val="006E757A"/>
    <w:rsid w:val="006F14EC"/>
    <w:rsid w:val="006F3C3A"/>
    <w:rsid w:val="0070174C"/>
    <w:rsid w:val="0070329C"/>
    <w:rsid w:val="007047C6"/>
    <w:rsid w:val="007064F4"/>
    <w:rsid w:val="00710A72"/>
    <w:rsid w:val="00710FEE"/>
    <w:rsid w:val="00713D8E"/>
    <w:rsid w:val="00714761"/>
    <w:rsid w:val="00727DAC"/>
    <w:rsid w:val="007300E8"/>
    <w:rsid w:val="00731A46"/>
    <w:rsid w:val="00733DCE"/>
    <w:rsid w:val="0075068D"/>
    <w:rsid w:val="00750801"/>
    <w:rsid w:val="007542B2"/>
    <w:rsid w:val="00757421"/>
    <w:rsid w:val="00760A87"/>
    <w:rsid w:val="00763A79"/>
    <w:rsid w:val="00773798"/>
    <w:rsid w:val="007806EB"/>
    <w:rsid w:val="007A2653"/>
    <w:rsid w:val="007A7BD8"/>
    <w:rsid w:val="007B2A09"/>
    <w:rsid w:val="007B45DC"/>
    <w:rsid w:val="007B4A73"/>
    <w:rsid w:val="007B5BEA"/>
    <w:rsid w:val="007C345B"/>
    <w:rsid w:val="007C4C72"/>
    <w:rsid w:val="007D4B34"/>
    <w:rsid w:val="007D6895"/>
    <w:rsid w:val="007D756E"/>
    <w:rsid w:val="007E13B8"/>
    <w:rsid w:val="007E4011"/>
    <w:rsid w:val="008066F8"/>
    <w:rsid w:val="008153E2"/>
    <w:rsid w:val="00820853"/>
    <w:rsid w:val="00827DFA"/>
    <w:rsid w:val="00831968"/>
    <w:rsid w:val="0083594D"/>
    <w:rsid w:val="00845054"/>
    <w:rsid w:val="00846D33"/>
    <w:rsid w:val="00850848"/>
    <w:rsid w:val="00853897"/>
    <w:rsid w:val="008618EE"/>
    <w:rsid w:val="00861D8D"/>
    <w:rsid w:val="00864260"/>
    <w:rsid w:val="008733B0"/>
    <w:rsid w:val="00883BD9"/>
    <w:rsid w:val="00884441"/>
    <w:rsid w:val="008848AE"/>
    <w:rsid w:val="00886F16"/>
    <w:rsid w:val="008876D4"/>
    <w:rsid w:val="00892499"/>
    <w:rsid w:val="008927FA"/>
    <w:rsid w:val="00894AEB"/>
    <w:rsid w:val="00895CE2"/>
    <w:rsid w:val="00895FD9"/>
    <w:rsid w:val="008A184D"/>
    <w:rsid w:val="008B259A"/>
    <w:rsid w:val="008B2641"/>
    <w:rsid w:val="008B4F99"/>
    <w:rsid w:val="008B7012"/>
    <w:rsid w:val="008C0B3F"/>
    <w:rsid w:val="008C5F86"/>
    <w:rsid w:val="008D7F38"/>
    <w:rsid w:val="008E296A"/>
    <w:rsid w:val="008E34C3"/>
    <w:rsid w:val="008F41B9"/>
    <w:rsid w:val="00900162"/>
    <w:rsid w:val="00901765"/>
    <w:rsid w:val="00902393"/>
    <w:rsid w:val="00905372"/>
    <w:rsid w:val="00905F24"/>
    <w:rsid w:val="009113C4"/>
    <w:rsid w:val="00912A8B"/>
    <w:rsid w:val="0091560A"/>
    <w:rsid w:val="00920D65"/>
    <w:rsid w:val="009222D3"/>
    <w:rsid w:val="00925BF6"/>
    <w:rsid w:val="00927400"/>
    <w:rsid w:val="00934926"/>
    <w:rsid w:val="00934AD9"/>
    <w:rsid w:val="00940567"/>
    <w:rsid w:val="00943526"/>
    <w:rsid w:val="00946B5B"/>
    <w:rsid w:val="009528C8"/>
    <w:rsid w:val="009532F8"/>
    <w:rsid w:val="009545EE"/>
    <w:rsid w:val="009560F1"/>
    <w:rsid w:val="00957413"/>
    <w:rsid w:val="00957592"/>
    <w:rsid w:val="00960F9E"/>
    <w:rsid w:val="009637E7"/>
    <w:rsid w:val="00966CBA"/>
    <w:rsid w:val="00974B93"/>
    <w:rsid w:val="0097609E"/>
    <w:rsid w:val="0098591A"/>
    <w:rsid w:val="009934ED"/>
    <w:rsid w:val="009A1517"/>
    <w:rsid w:val="009A60A0"/>
    <w:rsid w:val="009B222B"/>
    <w:rsid w:val="009C1613"/>
    <w:rsid w:val="009C4E9B"/>
    <w:rsid w:val="009D686C"/>
    <w:rsid w:val="009E1A1F"/>
    <w:rsid w:val="009E6BFD"/>
    <w:rsid w:val="00A009C6"/>
    <w:rsid w:val="00A059F6"/>
    <w:rsid w:val="00A1006E"/>
    <w:rsid w:val="00A10B5F"/>
    <w:rsid w:val="00A11CEC"/>
    <w:rsid w:val="00A2185A"/>
    <w:rsid w:val="00A24C5F"/>
    <w:rsid w:val="00A274A5"/>
    <w:rsid w:val="00A33D20"/>
    <w:rsid w:val="00A34BDA"/>
    <w:rsid w:val="00A4264B"/>
    <w:rsid w:val="00A45DDA"/>
    <w:rsid w:val="00A45ED0"/>
    <w:rsid w:val="00A504C4"/>
    <w:rsid w:val="00A63816"/>
    <w:rsid w:val="00A67744"/>
    <w:rsid w:val="00A76ED7"/>
    <w:rsid w:val="00A8055F"/>
    <w:rsid w:val="00A81A49"/>
    <w:rsid w:val="00A83C48"/>
    <w:rsid w:val="00A84BC8"/>
    <w:rsid w:val="00A86A84"/>
    <w:rsid w:val="00A87F40"/>
    <w:rsid w:val="00A90E86"/>
    <w:rsid w:val="00A9289F"/>
    <w:rsid w:val="00A95B31"/>
    <w:rsid w:val="00A9644F"/>
    <w:rsid w:val="00AA34BA"/>
    <w:rsid w:val="00AA3539"/>
    <w:rsid w:val="00AB4903"/>
    <w:rsid w:val="00AB4B13"/>
    <w:rsid w:val="00AB4BC6"/>
    <w:rsid w:val="00AC01CA"/>
    <w:rsid w:val="00AC631D"/>
    <w:rsid w:val="00AD6A14"/>
    <w:rsid w:val="00AF1223"/>
    <w:rsid w:val="00AF5C1E"/>
    <w:rsid w:val="00AF7704"/>
    <w:rsid w:val="00B0470B"/>
    <w:rsid w:val="00B0506C"/>
    <w:rsid w:val="00B2114D"/>
    <w:rsid w:val="00B321D5"/>
    <w:rsid w:val="00B36AF4"/>
    <w:rsid w:val="00B52223"/>
    <w:rsid w:val="00B57874"/>
    <w:rsid w:val="00B62E20"/>
    <w:rsid w:val="00B677DC"/>
    <w:rsid w:val="00B74173"/>
    <w:rsid w:val="00B803DA"/>
    <w:rsid w:val="00B82422"/>
    <w:rsid w:val="00B96EB2"/>
    <w:rsid w:val="00BB08B1"/>
    <w:rsid w:val="00BB1B4E"/>
    <w:rsid w:val="00BC06ED"/>
    <w:rsid w:val="00BC78CA"/>
    <w:rsid w:val="00BD1A7A"/>
    <w:rsid w:val="00BD2C9A"/>
    <w:rsid w:val="00BD4020"/>
    <w:rsid w:val="00BE08AB"/>
    <w:rsid w:val="00BE1628"/>
    <w:rsid w:val="00BE5DBC"/>
    <w:rsid w:val="00BF726C"/>
    <w:rsid w:val="00BF7992"/>
    <w:rsid w:val="00C14E1A"/>
    <w:rsid w:val="00C150C1"/>
    <w:rsid w:val="00C23AE1"/>
    <w:rsid w:val="00C26D3C"/>
    <w:rsid w:val="00C360B5"/>
    <w:rsid w:val="00C4712C"/>
    <w:rsid w:val="00C47614"/>
    <w:rsid w:val="00C51F90"/>
    <w:rsid w:val="00C5577D"/>
    <w:rsid w:val="00C56C8F"/>
    <w:rsid w:val="00C61069"/>
    <w:rsid w:val="00C6219F"/>
    <w:rsid w:val="00C646C5"/>
    <w:rsid w:val="00C663C1"/>
    <w:rsid w:val="00C77FAE"/>
    <w:rsid w:val="00C807D5"/>
    <w:rsid w:val="00C87942"/>
    <w:rsid w:val="00C953C2"/>
    <w:rsid w:val="00C97F8B"/>
    <w:rsid w:val="00CA76D5"/>
    <w:rsid w:val="00CB1FD3"/>
    <w:rsid w:val="00CB2940"/>
    <w:rsid w:val="00CB3A11"/>
    <w:rsid w:val="00CC05A4"/>
    <w:rsid w:val="00CC4636"/>
    <w:rsid w:val="00CC4C09"/>
    <w:rsid w:val="00CD060F"/>
    <w:rsid w:val="00CD13A9"/>
    <w:rsid w:val="00CD24BF"/>
    <w:rsid w:val="00CD2BD3"/>
    <w:rsid w:val="00CD50AC"/>
    <w:rsid w:val="00CE27DF"/>
    <w:rsid w:val="00CE32E1"/>
    <w:rsid w:val="00CE3F4D"/>
    <w:rsid w:val="00CE6520"/>
    <w:rsid w:val="00CE6F11"/>
    <w:rsid w:val="00CF240E"/>
    <w:rsid w:val="00CF3A3A"/>
    <w:rsid w:val="00CF77D7"/>
    <w:rsid w:val="00D038D4"/>
    <w:rsid w:val="00D04861"/>
    <w:rsid w:val="00D04E5D"/>
    <w:rsid w:val="00D12FCC"/>
    <w:rsid w:val="00D154BE"/>
    <w:rsid w:val="00D15D1B"/>
    <w:rsid w:val="00D201FE"/>
    <w:rsid w:val="00D2121D"/>
    <w:rsid w:val="00D228CC"/>
    <w:rsid w:val="00D233EC"/>
    <w:rsid w:val="00D345BD"/>
    <w:rsid w:val="00D3541C"/>
    <w:rsid w:val="00D362CC"/>
    <w:rsid w:val="00D36495"/>
    <w:rsid w:val="00D40FD5"/>
    <w:rsid w:val="00D410F4"/>
    <w:rsid w:val="00D41F6A"/>
    <w:rsid w:val="00D557A9"/>
    <w:rsid w:val="00D55E61"/>
    <w:rsid w:val="00D61DED"/>
    <w:rsid w:val="00D63C04"/>
    <w:rsid w:val="00D654EF"/>
    <w:rsid w:val="00D72D04"/>
    <w:rsid w:val="00D76597"/>
    <w:rsid w:val="00D80622"/>
    <w:rsid w:val="00D836C4"/>
    <w:rsid w:val="00DB2FD7"/>
    <w:rsid w:val="00DB5FA7"/>
    <w:rsid w:val="00DC7B0D"/>
    <w:rsid w:val="00DC7B91"/>
    <w:rsid w:val="00DD11E7"/>
    <w:rsid w:val="00DD1C05"/>
    <w:rsid w:val="00DD2C92"/>
    <w:rsid w:val="00DD5A01"/>
    <w:rsid w:val="00DD5AB5"/>
    <w:rsid w:val="00DD7D72"/>
    <w:rsid w:val="00E00B3F"/>
    <w:rsid w:val="00E01241"/>
    <w:rsid w:val="00E10F9E"/>
    <w:rsid w:val="00E33EAA"/>
    <w:rsid w:val="00E34E71"/>
    <w:rsid w:val="00E35E0E"/>
    <w:rsid w:val="00E46833"/>
    <w:rsid w:val="00E557B0"/>
    <w:rsid w:val="00E57A47"/>
    <w:rsid w:val="00E6022E"/>
    <w:rsid w:val="00E70BBE"/>
    <w:rsid w:val="00E718D5"/>
    <w:rsid w:val="00E75072"/>
    <w:rsid w:val="00E76BD4"/>
    <w:rsid w:val="00E8291B"/>
    <w:rsid w:val="00E836E7"/>
    <w:rsid w:val="00E850C5"/>
    <w:rsid w:val="00E90271"/>
    <w:rsid w:val="00E90897"/>
    <w:rsid w:val="00E9355F"/>
    <w:rsid w:val="00E96D78"/>
    <w:rsid w:val="00EA011B"/>
    <w:rsid w:val="00EA434B"/>
    <w:rsid w:val="00EB0EC0"/>
    <w:rsid w:val="00EB6D98"/>
    <w:rsid w:val="00EC3E41"/>
    <w:rsid w:val="00ED0737"/>
    <w:rsid w:val="00ED2637"/>
    <w:rsid w:val="00ED2DAD"/>
    <w:rsid w:val="00ED6040"/>
    <w:rsid w:val="00EE15BC"/>
    <w:rsid w:val="00EF24B0"/>
    <w:rsid w:val="00F01050"/>
    <w:rsid w:val="00F012ED"/>
    <w:rsid w:val="00F01347"/>
    <w:rsid w:val="00F02F44"/>
    <w:rsid w:val="00F06403"/>
    <w:rsid w:val="00F11EF1"/>
    <w:rsid w:val="00F14AA9"/>
    <w:rsid w:val="00F253FA"/>
    <w:rsid w:val="00F25A60"/>
    <w:rsid w:val="00F330DD"/>
    <w:rsid w:val="00F352C2"/>
    <w:rsid w:val="00F37BDD"/>
    <w:rsid w:val="00F37D2F"/>
    <w:rsid w:val="00F45A71"/>
    <w:rsid w:val="00F46553"/>
    <w:rsid w:val="00F50D1C"/>
    <w:rsid w:val="00F540FD"/>
    <w:rsid w:val="00F62697"/>
    <w:rsid w:val="00F66114"/>
    <w:rsid w:val="00F73FF8"/>
    <w:rsid w:val="00F92FB4"/>
    <w:rsid w:val="00F9601B"/>
    <w:rsid w:val="00FA2D37"/>
    <w:rsid w:val="00FA51DB"/>
    <w:rsid w:val="00FB5273"/>
    <w:rsid w:val="00FB7A48"/>
    <w:rsid w:val="00FC1D02"/>
    <w:rsid w:val="00FC5100"/>
    <w:rsid w:val="00FD22EB"/>
    <w:rsid w:val="00FD51E0"/>
    <w:rsid w:val="00FE0930"/>
    <w:rsid w:val="00FE0A52"/>
    <w:rsid w:val="00FE1D2A"/>
    <w:rsid w:val="00FE26D2"/>
    <w:rsid w:val="00FE324A"/>
    <w:rsid w:val="00FE6940"/>
    <w:rsid w:val="00FF0B78"/>
    <w:rsid w:val="00FF2C44"/>
    <w:rsid w:val="00FF4114"/>
    <w:rsid w:val="00FF4E50"/>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E24FF-2CF4-4319-95AB-7C220B98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E8"/>
    <w:rPr>
      <w:rFonts w:ascii="TimesNewRomanPS" w:hAnsi="TimesNewRoman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801"/>
    <w:pPr>
      <w:tabs>
        <w:tab w:val="center" w:pos="4320"/>
        <w:tab w:val="right" w:pos="8640"/>
      </w:tabs>
    </w:pPr>
  </w:style>
  <w:style w:type="character" w:styleId="PageNumber">
    <w:name w:val="page number"/>
    <w:basedOn w:val="DefaultParagraphFont"/>
    <w:rsid w:val="00750801"/>
  </w:style>
  <w:style w:type="paragraph" w:styleId="Footer">
    <w:name w:val="footer"/>
    <w:basedOn w:val="Normal"/>
    <w:rsid w:val="00957413"/>
    <w:pPr>
      <w:tabs>
        <w:tab w:val="center" w:pos="4320"/>
        <w:tab w:val="right" w:pos="8640"/>
      </w:tabs>
    </w:pPr>
  </w:style>
  <w:style w:type="character" w:styleId="Hyperlink">
    <w:name w:val="Hyperlink"/>
    <w:uiPriority w:val="99"/>
    <w:unhideWhenUsed/>
    <w:rsid w:val="009E1A1F"/>
    <w:rPr>
      <w:color w:val="0000FF"/>
      <w:u w:val="single"/>
    </w:rPr>
  </w:style>
  <w:style w:type="character" w:styleId="Strong">
    <w:name w:val="Strong"/>
    <w:uiPriority w:val="22"/>
    <w:qFormat/>
    <w:rsid w:val="009E1A1F"/>
    <w:rPr>
      <w:b/>
      <w:bCs/>
    </w:rPr>
  </w:style>
  <w:style w:type="paragraph" w:customStyle="1" w:styleId="WPDefaults">
    <w:name w:val="WP Defaults"/>
    <w:basedOn w:val="Normal"/>
    <w:uiPriority w:val="99"/>
    <w:rsid w:val="00D72D0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Calibri" w:hAnsi="Times New Roman"/>
      <w:sz w:val="24"/>
    </w:rPr>
  </w:style>
  <w:style w:type="paragraph" w:styleId="ListParagraph">
    <w:name w:val="List Paragraph"/>
    <w:basedOn w:val="Normal"/>
    <w:uiPriority w:val="34"/>
    <w:qFormat/>
    <w:rsid w:val="00A81A49"/>
    <w:pPr>
      <w:ind w:left="720"/>
    </w:pPr>
  </w:style>
  <w:style w:type="paragraph" w:styleId="BalloonText">
    <w:name w:val="Balloon Text"/>
    <w:basedOn w:val="Normal"/>
    <w:link w:val="BalloonTextChar"/>
    <w:rsid w:val="008618EE"/>
    <w:rPr>
      <w:rFonts w:ascii="Segoe UI" w:hAnsi="Segoe UI" w:cs="Segoe UI"/>
      <w:sz w:val="18"/>
      <w:szCs w:val="18"/>
    </w:rPr>
  </w:style>
  <w:style w:type="character" w:customStyle="1" w:styleId="BalloonTextChar">
    <w:name w:val="Balloon Text Char"/>
    <w:basedOn w:val="DefaultParagraphFont"/>
    <w:link w:val="BalloonText"/>
    <w:rsid w:val="00861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6248">
      <w:bodyDiv w:val="1"/>
      <w:marLeft w:val="0"/>
      <w:marRight w:val="0"/>
      <w:marTop w:val="0"/>
      <w:marBottom w:val="0"/>
      <w:divBdr>
        <w:top w:val="none" w:sz="0" w:space="0" w:color="auto"/>
        <w:left w:val="none" w:sz="0" w:space="0" w:color="auto"/>
        <w:bottom w:val="none" w:sz="0" w:space="0" w:color="auto"/>
        <w:right w:val="none" w:sz="0" w:space="0" w:color="auto"/>
      </w:divBdr>
    </w:div>
    <w:div w:id="678431524">
      <w:bodyDiv w:val="1"/>
      <w:marLeft w:val="0"/>
      <w:marRight w:val="0"/>
      <w:marTop w:val="0"/>
      <w:marBottom w:val="0"/>
      <w:divBdr>
        <w:top w:val="none" w:sz="0" w:space="0" w:color="auto"/>
        <w:left w:val="none" w:sz="0" w:space="0" w:color="auto"/>
        <w:bottom w:val="none" w:sz="0" w:space="0" w:color="auto"/>
        <w:right w:val="none" w:sz="0" w:space="0" w:color="auto"/>
      </w:divBdr>
    </w:div>
    <w:div w:id="713507271">
      <w:bodyDiv w:val="1"/>
      <w:marLeft w:val="0"/>
      <w:marRight w:val="0"/>
      <w:marTop w:val="0"/>
      <w:marBottom w:val="0"/>
      <w:divBdr>
        <w:top w:val="none" w:sz="0" w:space="0" w:color="auto"/>
        <w:left w:val="none" w:sz="0" w:space="0" w:color="auto"/>
        <w:bottom w:val="none" w:sz="0" w:space="0" w:color="auto"/>
        <w:right w:val="none" w:sz="0" w:space="0" w:color="auto"/>
      </w:divBdr>
    </w:div>
    <w:div w:id="740754960">
      <w:bodyDiv w:val="1"/>
      <w:marLeft w:val="0"/>
      <w:marRight w:val="0"/>
      <w:marTop w:val="0"/>
      <w:marBottom w:val="0"/>
      <w:divBdr>
        <w:top w:val="none" w:sz="0" w:space="0" w:color="auto"/>
        <w:left w:val="none" w:sz="0" w:space="0" w:color="auto"/>
        <w:bottom w:val="none" w:sz="0" w:space="0" w:color="auto"/>
        <w:right w:val="none" w:sz="0" w:space="0" w:color="auto"/>
      </w:divBdr>
    </w:div>
    <w:div w:id="898369510">
      <w:bodyDiv w:val="1"/>
      <w:marLeft w:val="0"/>
      <w:marRight w:val="0"/>
      <w:marTop w:val="0"/>
      <w:marBottom w:val="0"/>
      <w:divBdr>
        <w:top w:val="none" w:sz="0" w:space="0" w:color="auto"/>
        <w:left w:val="none" w:sz="0" w:space="0" w:color="auto"/>
        <w:bottom w:val="none" w:sz="0" w:space="0" w:color="auto"/>
        <w:right w:val="none" w:sz="0" w:space="0" w:color="auto"/>
      </w:divBdr>
    </w:div>
    <w:div w:id="906695191">
      <w:bodyDiv w:val="1"/>
      <w:marLeft w:val="0"/>
      <w:marRight w:val="0"/>
      <w:marTop w:val="0"/>
      <w:marBottom w:val="0"/>
      <w:divBdr>
        <w:top w:val="none" w:sz="0" w:space="0" w:color="auto"/>
        <w:left w:val="none" w:sz="0" w:space="0" w:color="auto"/>
        <w:bottom w:val="none" w:sz="0" w:space="0" w:color="auto"/>
        <w:right w:val="none" w:sz="0" w:space="0" w:color="auto"/>
      </w:divBdr>
    </w:div>
    <w:div w:id="958997428">
      <w:bodyDiv w:val="1"/>
      <w:marLeft w:val="0"/>
      <w:marRight w:val="0"/>
      <w:marTop w:val="0"/>
      <w:marBottom w:val="0"/>
      <w:divBdr>
        <w:top w:val="none" w:sz="0" w:space="0" w:color="auto"/>
        <w:left w:val="none" w:sz="0" w:space="0" w:color="auto"/>
        <w:bottom w:val="none" w:sz="0" w:space="0" w:color="auto"/>
        <w:right w:val="none" w:sz="0" w:space="0" w:color="auto"/>
      </w:divBdr>
    </w:div>
    <w:div w:id="1088043602">
      <w:bodyDiv w:val="1"/>
      <w:marLeft w:val="0"/>
      <w:marRight w:val="0"/>
      <w:marTop w:val="0"/>
      <w:marBottom w:val="0"/>
      <w:divBdr>
        <w:top w:val="none" w:sz="0" w:space="0" w:color="auto"/>
        <w:left w:val="none" w:sz="0" w:space="0" w:color="auto"/>
        <w:bottom w:val="none" w:sz="0" w:space="0" w:color="auto"/>
        <w:right w:val="none" w:sz="0" w:space="0" w:color="auto"/>
      </w:divBdr>
    </w:div>
    <w:div w:id="1372146219">
      <w:bodyDiv w:val="1"/>
      <w:marLeft w:val="0"/>
      <w:marRight w:val="0"/>
      <w:marTop w:val="0"/>
      <w:marBottom w:val="0"/>
      <w:divBdr>
        <w:top w:val="none" w:sz="0" w:space="0" w:color="auto"/>
        <w:left w:val="none" w:sz="0" w:space="0" w:color="auto"/>
        <w:bottom w:val="none" w:sz="0" w:space="0" w:color="auto"/>
        <w:right w:val="none" w:sz="0" w:space="0" w:color="auto"/>
      </w:divBdr>
    </w:div>
    <w:div w:id="1916623440">
      <w:bodyDiv w:val="1"/>
      <w:marLeft w:val="0"/>
      <w:marRight w:val="0"/>
      <w:marTop w:val="0"/>
      <w:marBottom w:val="0"/>
      <w:divBdr>
        <w:top w:val="none" w:sz="0" w:space="0" w:color="auto"/>
        <w:left w:val="none" w:sz="0" w:space="0" w:color="auto"/>
        <w:bottom w:val="none" w:sz="0" w:space="0" w:color="auto"/>
        <w:right w:val="none" w:sz="0" w:space="0" w:color="auto"/>
      </w:divBdr>
    </w:div>
    <w:div w:id="19360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GOVERNOR'S REGULATORY REVIEW COUNCIL</vt:lpstr>
    </vt:vector>
  </TitlesOfParts>
  <Company>ADOA MSD LAN</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REGULATORY REVIEW COUNCIL</dc:title>
  <dc:subject/>
  <dc:creator>ADCRESL</dc:creator>
  <cp:keywords/>
  <cp:lastModifiedBy>Christopher Kleminich</cp:lastModifiedBy>
  <cp:revision>6</cp:revision>
  <cp:lastPrinted>2016-08-25T21:01:00Z</cp:lastPrinted>
  <dcterms:created xsi:type="dcterms:W3CDTF">2016-08-25T20:56:00Z</dcterms:created>
  <dcterms:modified xsi:type="dcterms:W3CDTF">2016-08-25T21:01:00Z</dcterms:modified>
</cp:coreProperties>
</file>