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6BE" w:rsidRPr="00A15B40" w:rsidRDefault="005856BE" w:rsidP="00A15B40">
      <w:pPr>
        <w:widowControl w:val="0"/>
        <w:tabs>
          <w:tab w:val="left" w:pos="720"/>
        </w:tabs>
        <w:autoSpaceDE w:val="0"/>
        <w:autoSpaceDN w:val="0"/>
        <w:adjustRightInd w:val="0"/>
        <w:spacing w:after="0" w:line="240" w:lineRule="auto"/>
        <w:contextualSpacing/>
        <w:jc w:val="center"/>
        <w:rPr>
          <w:rFonts w:ascii="Times New Roman" w:eastAsia="Times New Roman" w:hAnsi="Times New Roman" w:cs="Times New Roman"/>
          <w:b/>
        </w:rPr>
      </w:pPr>
      <w:r w:rsidRPr="00A15B40">
        <w:rPr>
          <w:rFonts w:ascii="Times New Roman" w:eastAsia="Times New Roman" w:hAnsi="Times New Roman" w:cs="Times New Roman"/>
          <w:b/>
        </w:rPr>
        <w:t>GOVERNOR'S REGULATORY REVIEW COUNCIL</w:t>
      </w:r>
    </w:p>
    <w:p w:rsidR="005856BE" w:rsidRPr="00A15B40" w:rsidRDefault="005856BE" w:rsidP="00A15B40">
      <w:pPr>
        <w:widowControl w:val="0"/>
        <w:autoSpaceDE w:val="0"/>
        <w:autoSpaceDN w:val="0"/>
        <w:adjustRightInd w:val="0"/>
        <w:spacing w:after="0" w:line="240" w:lineRule="auto"/>
        <w:contextualSpacing/>
        <w:jc w:val="center"/>
        <w:rPr>
          <w:rFonts w:ascii="Times New Roman" w:eastAsia="Times New Roman" w:hAnsi="Times New Roman" w:cs="Times New Roman"/>
        </w:rPr>
      </w:pPr>
      <w:r w:rsidRPr="00A15B40">
        <w:rPr>
          <w:rFonts w:ascii="Times New Roman" w:eastAsia="Times New Roman" w:hAnsi="Times New Roman" w:cs="Times New Roman"/>
        </w:rPr>
        <w:t>NOTICE OF PUBLIC MEETING AND AGENDA</w:t>
      </w:r>
    </w:p>
    <w:p w:rsidR="005856BE" w:rsidRPr="00A15B40" w:rsidRDefault="005856BE" w:rsidP="00A15B40">
      <w:pPr>
        <w:widowControl w:val="0"/>
        <w:autoSpaceDE w:val="0"/>
        <w:autoSpaceDN w:val="0"/>
        <w:adjustRightInd w:val="0"/>
        <w:spacing w:after="0" w:line="240" w:lineRule="auto"/>
        <w:contextualSpacing/>
        <w:jc w:val="center"/>
        <w:rPr>
          <w:rFonts w:ascii="Times New Roman" w:eastAsia="Times New Roman" w:hAnsi="Times New Roman" w:cs="Times New Roman"/>
          <w:b/>
        </w:rPr>
      </w:pPr>
      <w:r w:rsidRPr="00A15B40">
        <w:rPr>
          <w:rFonts w:ascii="Times New Roman" w:eastAsia="Times New Roman" w:hAnsi="Times New Roman" w:cs="Times New Roman"/>
          <w:b/>
        </w:rPr>
        <w:t>July 25, 2017</w:t>
      </w:r>
    </w:p>
    <w:p w:rsidR="005856BE" w:rsidRPr="00A15B40" w:rsidRDefault="005856BE" w:rsidP="00A15B40">
      <w:pPr>
        <w:widowControl w:val="0"/>
        <w:autoSpaceDE w:val="0"/>
        <w:autoSpaceDN w:val="0"/>
        <w:adjustRightInd w:val="0"/>
        <w:spacing w:after="0" w:line="240" w:lineRule="auto"/>
        <w:contextualSpacing/>
        <w:rPr>
          <w:rFonts w:ascii="Times New Roman" w:eastAsia="Times New Roman" w:hAnsi="Times New Roman" w:cs="Times New Roman"/>
        </w:rPr>
      </w:pPr>
    </w:p>
    <w:p w:rsidR="005856BE" w:rsidRPr="00A15B40" w:rsidRDefault="005856BE" w:rsidP="00A15B40">
      <w:pPr>
        <w:widowControl w:val="0"/>
        <w:autoSpaceDE w:val="0"/>
        <w:autoSpaceDN w:val="0"/>
        <w:adjustRightInd w:val="0"/>
        <w:spacing w:after="0" w:line="240" w:lineRule="auto"/>
        <w:contextualSpacing/>
        <w:rPr>
          <w:rFonts w:ascii="Times New Roman" w:eastAsia="Times New Roman" w:hAnsi="Times New Roman" w:cs="Times New Roman"/>
        </w:rPr>
      </w:pPr>
      <w:r w:rsidRPr="00A15B40">
        <w:rPr>
          <w:rFonts w:ascii="Times New Roman" w:eastAsia="Times New Roman" w:hAnsi="Times New Roman" w:cs="Times New Roman"/>
        </w:rPr>
        <w:t xml:space="preserve">Pursuant to A.R.S. § 38-431.02, notice is hereby given to members of the Governor’s Regulatory Review Council (Council) and to the </w:t>
      </w:r>
      <w:proofErr w:type="gramStart"/>
      <w:r w:rsidRPr="00A15B40">
        <w:rPr>
          <w:rFonts w:ascii="Times New Roman" w:eastAsia="Times New Roman" w:hAnsi="Times New Roman" w:cs="Times New Roman"/>
        </w:rPr>
        <w:t>general public</w:t>
      </w:r>
      <w:proofErr w:type="gramEnd"/>
      <w:r w:rsidRPr="00A15B40">
        <w:rPr>
          <w:rFonts w:ascii="Times New Roman" w:eastAsia="Times New Roman" w:hAnsi="Times New Roman" w:cs="Times New Roman"/>
        </w:rPr>
        <w:t xml:space="preserve"> that the Council will hold a meeting, open to the public, on </w:t>
      </w:r>
      <w:r w:rsidRPr="00A15B40">
        <w:rPr>
          <w:rFonts w:ascii="Times New Roman" w:eastAsia="Times New Roman" w:hAnsi="Times New Roman" w:cs="Times New Roman"/>
          <w:b/>
        </w:rPr>
        <w:t>Tuesday, July 25, 2017 at 10:00 a.m.</w:t>
      </w:r>
      <w:r w:rsidRPr="00A15B40">
        <w:rPr>
          <w:rFonts w:ascii="Times New Roman" w:eastAsia="Times New Roman" w:hAnsi="Times New Roman" w:cs="Times New Roman"/>
        </w:rPr>
        <w:t xml:space="preserve"> at the Arizona Department of Administration, 100 N. 15th Avenue, Room 300, Phoenix, AZ. Items for discussion at this study session meeting may be considered at the Council’s </w:t>
      </w:r>
      <w:r w:rsidRPr="00A15B40">
        <w:rPr>
          <w:rFonts w:ascii="Times New Roman" w:eastAsia="Times New Roman" w:hAnsi="Times New Roman" w:cs="Times New Roman"/>
          <w:b/>
        </w:rPr>
        <w:t xml:space="preserve">August 1, 2017 </w:t>
      </w:r>
      <w:r w:rsidRPr="00A15B40">
        <w:rPr>
          <w:rFonts w:ascii="Times New Roman" w:eastAsia="Times New Roman" w:hAnsi="Times New Roman" w:cs="Times New Roman"/>
        </w:rPr>
        <w:t xml:space="preserve">meeting. For additional information, please call (602) 542-2058.  </w:t>
      </w:r>
    </w:p>
    <w:p w:rsidR="005856BE" w:rsidRPr="00A15B40" w:rsidRDefault="005856BE" w:rsidP="00A15B40">
      <w:pPr>
        <w:widowControl w:val="0"/>
        <w:autoSpaceDE w:val="0"/>
        <w:autoSpaceDN w:val="0"/>
        <w:adjustRightInd w:val="0"/>
        <w:spacing w:after="0" w:line="240" w:lineRule="auto"/>
        <w:contextualSpacing/>
        <w:rPr>
          <w:rFonts w:ascii="Times New Roman" w:eastAsia="Times New Roman" w:hAnsi="Times New Roman" w:cs="Times New Roman"/>
        </w:rPr>
      </w:pPr>
    </w:p>
    <w:p w:rsidR="005856BE" w:rsidRPr="00A15B40" w:rsidRDefault="005856BE" w:rsidP="00A15B40">
      <w:pPr>
        <w:widowControl w:val="0"/>
        <w:tabs>
          <w:tab w:val="left" w:pos="540"/>
        </w:tabs>
        <w:autoSpaceDE w:val="0"/>
        <w:autoSpaceDN w:val="0"/>
        <w:adjustRightInd w:val="0"/>
        <w:spacing w:after="0" w:line="240" w:lineRule="auto"/>
        <w:contextualSpacing/>
        <w:rPr>
          <w:rFonts w:ascii="Times New Roman" w:eastAsia="Times New Roman" w:hAnsi="Times New Roman" w:cs="Times New Roman"/>
        </w:rPr>
      </w:pPr>
      <w:r w:rsidRPr="00A15B40">
        <w:rPr>
          <w:rFonts w:ascii="Times New Roman" w:eastAsia="Times New Roman" w:hAnsi="Times New Roman" w:cs="Times New Roman"/>
          <w:b/>
        </w:rPr>
        <w:t>Attention visitors (including agency personnel and members of the public)</w:t>
      </w:r>
      <w:r w:rsidRPr="00A15B40">
        <w:rPr>
          <w:rFonts w:ascii="Times New Roman" w:eastAsia="Times New Roman" w:hAnsi="Times New Roman" w:cs="Times New Roman"/>
        </w:rPr>
        <w:t>: The Arizona Department of Administration has implemented building security measures at 100 N. 15th Avenue. All visitors who do not have a badge granting access to the building must go to the Badging Office on the first floor to be admitted as a guest. Please call Council staff at (602) 542-2058 with any questions or concerns.</w:t>
      </w:r>
      <w:r w:rsidRPr="00A15B40">
        <w:rPr>
          <w:rFonts w:ascii="Times New Roman" w:eastAsia="Times New Roman" w:hAnsi="Times New Roman" w:cs="Times New Roman"/>
        </w:rPr>
        <w:br/>
      </w:r>
    </w:p>
    <w:p w:rsidR="005856BE" w:rsidRPr="00A15B40" w:rsidRDefault="005856BE" w:rsidP="00A15B40">
      <w:pPr>
        <w:spacing w:after="0" w:line="240" w:lineRule="auto"/>
        <w:contextualSpacing/>
        <w:rPr>
          <w:rFonts w:ascii="Times New Roman" w:eastAsia="Times New Roman" w:hAnsi="Times New Roman" w:cs="Times New Roman"/>
        </w:rPr>
      </w:pPr>
      <w:r w:rsidRPr="00A15B40">
        <w:rPr>
          <w:rFonts w:ascii="Times New Roman" w:eastAsia="Times New Roman" w:hAnsi="Times New Roman" w:cs="Times New Roman"/>
        </w:rPr>
        <w:t>Persons with a disability may request a reasonable accommodation, such as a sign language interpreter, by calling Council staff at (602) 542-2058. Requests should be made as early as possible to allow time to arrange the accommodation.</w:t>
      </w:r>
    </w:p>
    <w:p w:rsidR="005856BE" w:rsidRPr="00A15B40" w:rsidRDefault="005856BE" w:rsidP="00A15B40">
      <w:pPr>
        <w:spacing w:after="0" w:line="240" w:lineRule="auto"/>
        <w:contextualSpacing/>
        <w:rPr>
          <w:rFonts w:ascii="Times New Roman" w:eastAsia="Times New Roman" w:hAnsi="Times New Roman" w:cs="Times New Roman"/>
        </w:rPr>
      </w:pPr>
    </w:p>
    <w:p w:rsidR="005856BE" w:rsidRPr="00A15B40" w:rsidRDefault="005856BE" w:rsidP="00A15B40">
      <w:pPr>
        <w:spacing w:after="0" w:line="240" w:lineRule="auto"/>
        <w:contextualSpacing/>
        <w:rPr>
          <w:rFonts w:ascii="Times New Roman" w:eastAsia="Times New Roman" w:hAnsi="Times New Roman" w:cs="Times New Roman"/>
        </w:rPr>
      </w:pPr>
      <w:r w:rsidRPr="00A15B40">
        <w:rPr>
          <w:rFonts w:ascii="Times New Roman" w:eastAsia="Times New Roman" w:hAnsi="Times New Roman" w:cs="Times New Roman"/>
        </w:rPr>
        <w:t>A copy of the material provided to Council members (</w:t>
      </w:r>
      <w:proofErr w:type="gramStart"/>
      <w:r w:rsidRPr="00A15B40">
        <w:rPr>
          <w:rFonts w:ascii="Times New Roman" w:eastAsia="Times New Roman" w:hAnsi="Times New Roman" w:cs="Times New Roman"/>
        </w:rPr>
        <w:t>with the exception of</w:t>
      </w:r>
      <w:proofErr w:type="gramEnd"/>
      <w:r w:rsidRPr="00A15B40">
        <w:rPr>
          <w:rFonts w:ascii="Times New Roman" w:eastAsia="Times New Roman" w:hAnsi="Times New Roman" w:cs="Times New Roman"/>
        </w:rPr>
        <w:t xml:space="preserve"> material relating to possible executive sessions) is available for public inspection at the Council’s office, located at 100 N. 15th Avenue, Suite 305, Phoenix, AZ.</w:t>
      </w:r>
    </w:p>
    <w:p w:rsidR="005856BE" w:rsidRPr="00A15B40" w:rsidRDefault="005856BE" w:rsidP="00A15B40">
      <w:pPr>
        <w:spacing w:after="0" w:line="240" w:lineRule="auto"/>
        <w:contextualSpacing/>
        <w:rPr>
          <w:rFonts w:ascii="Times New Roman" w:eastAsia="Times New Roman" w:hAnsi="Times New Roman" w:cs="Times New Roman"/>
        </w:rPr>
      </w:pPr>
    </w:p>
    <w:p w:rsidR="005856BE" w:rsidRPr="00A15B40" w:rsidRDefault="005856BE" w:rsidP="00A15B40">
      <w:pPr>
        <w:widowControl w:val="0"/>
        <w:autoSpaceDE w:val="0"/>
        <w:autoSpaceDN w:val="0"/>
        <w:adjustRightInd w:val="0"/>
        <w:spacing w:after="0" w:line="240" w:lineRule="auto"/>
        <w:contextualSpacing/>
        <w:rPr>
          <w:rFonts w:ascii="Times New Roman" w:eastAsia="Times New Roman" w:hAnsi="Times New Roman" w:cs="Times New Roman"/>
        </w:rPr>
      </w:pPr>
      <w:r w:rsidRPr="00A15B40">
        <w:rPr>
          <w:rFonts w:ascii="Times New Roman" w:eastAsia="Times New Roman" w:hAnsi="Times New Roman" w:cs="Times New Roman"/>
        </w:rPr>
        <w:t xml:space="preserve">Under A.R.S. § 38-431.03(A)(3), the Council may vote to go into executive session, which will not be open to the public, </w:t>
      </w:r>
      <w:proofErr w:type="gramStart"/>
      <w:r w:rsidRPr="00A15B40">
        <w:rPr>
          <w:rFonts w:ascii="Times New Roman" w:eastAsia="Times New Roman" w:hAnsi="Times New Roman" w:cs="Times New Roman"/>
        </w:rPr>
        <w:t>for the purpose of</w:t>
      </w:r>
      <w:proofErr w:type="gramEnd"/>
      <w:r w:rsidRPr="00A15B40">
        <w:rPr>
          <w:rFonts w:ascii="Times New Roman" w:eastAsia="Times New Roman" w:hAnsi="Times New Roman" w:cs="Times New Roman"/>
        </w:rPr>
        <w:t xml:space="preserve"> obtaining legal advice on any item on the agenda.</w:t>
      </w:r>
    </w:p>
    <w:p w:rsidR="005856BE" w:rsidRPr="00A15B40" w:rsidRDefault="005856BE" w:rsidP="00A15B40">
      <w:pPr>
        <w:widowControl w:val="0"/>
        <w:autoSpaceDE w:val="0"/>
        <w:autoSpaceDN w:val="0"/>
        <w:adjustRightInd w:val="0"/>
        <w:spacing w:after="0" w:line="240" w:lineRule="auto"/>
        <w:contextualSpacing/>
        <w:rPr>
          <w:rFonts w:ascii="Times New Roman" w:eastAsia="Times New Roman" w:hAnsi="Times New Roman" w:cs="Times New Roman"/>
        </w:rPr>
      </w:pPr>
    </w:p>
    <w:p w:rsidR="005856BE" w:rsidRPr="00A15B40" w:rsidRDefault="005856BE" w:rsidP="00A15B40">
      <w:pPr>
        <w:widowControl w:val="0"/>
        <w:autoSpaceDE w:val="0"/>
        <w:autoSpaceDN w:val="0"/>
        <w:adjustRightInd w:val="0"/>
        <w:spacing w:after="0" w:line="240" w:lineRule="auto"/>
        <w:contextualSpacing/>
        <w:rPr>
          <w:rFonts w:ascii="Times New Roman" w:eastAsia="Times New Roman" w:hAnsi="Times New Roman" w:cs="Times New Roman"/>
        </w:rPr>
      </w:pPr>
      <w:r w:rsidRPr="00A15B40">
        <w:rPr>
          <w:rFonts w:ascii="Times New Roman" w:eastAsia="Times New Roman" w:hAnsi="Times New Roman" w:cs="Times New Roman"/>
        </w:rPr>
        <w:t xml:space="preserve">At its discretion, the Council may consider and act upon any agenda item out of order. Members of the Council may appear by telephone. The agenda for the meeting (which is subject to change up to 24 hours before the meeting) is as follows: </w:t>
      </w:r>
    </w:p>
    <w:p w:rsidR="005856BE" w:rsidRPr="00A15B40" w:rsidRDefault="005856BE" w:rsidP="00A15B40">
      <w:pPr>
        <w:widowControl w:val="0"/>
        <w:autoSpaceDE w:val="0"/>
        <w:autoSpaceDN w:val="0"/>
        <w:adjustRightInd w:val="0"/>
        <w:spacing w:after="0" w:line="240" w:lineRule="auto"/>
        <w:contextualSpacing/>
        <w:rPr>
          <w:rFonts w:ascii="Times New Roman" w:eastAsia="Times New Roman" w:hAnsi="Times New Roman" w:cs="Times New Roman"/>
          <w:b/>
        </w:rPr>
      </w:pPr>
    </w:p>
    <w:p w:rsidR="005856BE" w:rsidRPr="00A15B40" w:rsidRDefault="005856BE" w:rsidP="00A15B40">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b/>
        </w:rPr>
      </w:pPr>
      <w:r w:rsidRPr="00A15B40">
        <w:rPr>
          <w:rFonts w:ascii="Times New Roman" w:eastAsia="Times New Roman" w:hAnsi="Times New Roman" w:cs="Times New Roman"/>
          <w:b/>
        </w:rPr>
        <w:t>CALL TO ORDER</w:t>
      </w:r>
    </w:p>
    <w:p w:rsidR="005856BE" w:rsidRPr="00A15B40" w:rsidRDefault="005856BE" w:rsidP="00A15B40">
      <w:pPr>
        <w:spacing w:after="0" w:line="240" w:lineRule="auto"/>
        <w:contextualSpacing/>
        <w:rPr>
          <w:rFonts w:ascii="Times New Roman" w:eastAsia="Times New Roman" w:hAnsi="Times New Roman" w:cs="Times New Roman"/>
        </w:rPr>
      </w:pPr>
    </w:p>
    <w:p w:rsidR="00A15B40" w:rsidRPr="00A15B40" w:rsidRDefault="00A15B40" w:rsidP="00A15B40">
      <w:pPr>
        <w:widowControl w:val="0"/>
        <w:numPr>
          <w:ilvl w:val="0"/>
          <w:numId w:val="1"/>
        </w:numPr>
        <w:autoSpaceDE w:val="0"/>
        <w:autoSpaceDN w:val="0"/>
        <w:adjustRightInd w:val="0"/>
        <w:spacing w:after="0" w:line="240" w:lineRule="auto"/>
        <w:contextualSpacing/>
        <w:rPr>
          <w:rFonts w:ascii="Times New Roman" w:hAnsi="Times New Roman" w:cs="Times New Roman"/>
          <w:b/>
        </w:rPr>
      </w:pPr>
      <w:r w:rsidRPr="00A15B40">
        <w:rPr>
          <w:rFonts w:ascii="Times New Roman" w:hAnsi="Times New Roman" w:cs="Times New Roman"/>
          <w:b/>
        </w:rPr>
        <w:t xml:space="preserve">CONSIDERATION AND DISCUSSION OF </w:t>
      </w:r>
      <w:r w:rsidRPr="00A15B40">
        <w:rPr>
          <w:rFonts w:ascii="Times New Roman" w:hAnsi="Times New Roman" w:cs="Times New Roman"/>
          <w:b/>
        </w:rPr>
        <w:t>MINUTES</w:t>
      </w:r>
      <w:r w:rsidRPr="00A15B40">
        <w:rPr>
          <w:rFonts w:ascii="Times New Roman" w:hAnsi="Times New Roman" w:cs="Times New Roman"/>
          <w:b/>
        </w:rPr>
        <w:t>:</w:t>
      </w:r>
    </w:p>
    <w:p w:rsidR="00A15B40" w:rsidRPr="00A15B40" w:rsidRDefault="00A15B40" w:rsidP="00A15B40">
      <w:pPr>
        <w:widowControl w:val="0"/>
        <w:autoSpaceDE w:val="0"/>
        <w:autoSpaceDN w:val="0"/>
        <w:adjustRightInd w:val="0"/>
        <w:spacing w:after="0" w:line="240" w:lineRule="auto"/>
        <w:contextualSpacing/>
        <w:rPr>
          <w:rFonts w:ascii="Times New Roman" w:hAnsi="Times New Roman" w:cs="Times New Roman"/>
          <w:b/>
        </w:rPr>
      </w:pPr>
    </w:p>
    <w:p w:rsidR="00A15B40" w:rsidRPr="00A15B40" w:rsidRDefault="00A15B40" w:rsidP="00A15B40">
      <w:pPr>
        <w:widowControl w:val="0"/>
        <w:numPr>
          <w:ilvl w:val="1"/>
          <w:numId w:val="1"/>
        </w:numPr>
        <w:autoSpaceDE w:val="0"/>
        <w:autoSpaceDN w:val="0"/>
        <w:adjustRightInd w:val="0"/>
        <w:spacing w:after="0" w:line="240" w:lineRule="auto"/>
        <w:contextualSpacing/>
        <w:rPr>
          <w:rFonts w:ascii="Times New Roman" w:hAnsi="Times New Roman" w:cs="Times New Roman"/>
          <w:b/>
        </w:rPr>
      </w:pPr>
      <w:r w:rsidRPr="00A15B40">
        <w:rPr>
          <w:rFonts w:ascii="Times New Roman" w:hAnsi="Times New Roman" w:cs="Times New Roman"/>
          <w:b/>
        </w:rPr>
        <w:t>Executive</w:t>
      </w:r>
      <w:r w:rsidRPr="00A15B40">
        <w:rPr>
          <w:rFonts w:ascii="Times New Roman" w:hAnsi="Times New Roman" w:cs="Times New Roman"/>
          <w:b/>
        </w:rPr>
        <w:t xml:space="preserve"> Session Minutes – </w:t>
      </w:r>
      <w:r w:rsidRPr="00A15B40">
        <w:rPr>
          <w:rFonts w:ascii="Times New Roman" w:hAnsi="Times New Roman" w:cs="Times New Roman"/>
          <w:b/>
        </w:rPr>
        <w:t>6/6</w:t>
      </w:r>
      <w:r w:rsidRPr="00A15B40">
        <w:rPr>
          <w:rFonts w:ascii="Times New Roman" w:hAnsi="Times New Roman" w:cs="Times New Roman"/>
          <w:b/>
        </w:rPr>
        <w:t>/201</w:t>
      </w:r>
      <w:r w:rsidRPr="00A15B40">
        <w:rPr>
          <w:rFonts w:ascii="Times New Roman" w:hAnsi="Times New Roman" w:cs="Times New Roman"/>
          <w:b/>
        </w:rPr>
        <w:t>7</w:t>
      </w:r>
    </w:p>
    <w:p w:rsidR="00A15B40" w:rsidRPr="00A15B40" w:rsidRDefault="00A15B40" w:rsidP="00A15B40">
      <w:pPr>
        <w:widowControl w:val="0"/>
        <w:autoSpaceDE w:val="0"/>
        <w:autoSpaceDN w:val="0"/>
        <w:adjustRightInd w:val="0"/>
        <w:spacing w:after="0" w:line="240" w:lineRule="auto"/>
        <w:ind w:left="882"/>
        <w:contextualSpacing/>
        <w:rPr>
          <w:rFonts w:ascii="Times New Roman" w:hAnsi="Times New Roman" w:cs="Times New Roman"/>
          <w:b/>
        </w:rPr>
      </w:pPr>
    </w:p>
    <w:p w:rsidR="005856BE" w:rsidRPr="00A15B40" w:rsidRDefault="005856BE" w:rsidP="00A15B40">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rPr>
      </w:pPr>
      <w:r w:rsidRPr="00A15B40">
        <w:rPr>
          <w:rFonts w:ascii="Times New Roman" w:eastAsia="Times New Roman" w:hAnsi="Times New Roman" w:cs="Times New Roman"/>
          <w:b/>
        </w:rPr>
        <w:t>DISCLOSURE OF</w:t>
      </w:r>
      <w:r w:rsidRPr="00A15B40">
        <w:rPr>
          <w:rFonts w:ascii="Times New Roman" w:eastAsia="Times New Roman" w:hAnsi="Times New Roman" w:cs="Times New Roman"/>
          <w:b/>
          <w:color w:val="FF0000"/>
        </w:rPr>
        <w:t xml:space="preserve"> </w:t>
      </w:r>
      <w:r w:rsidRPr="00A15B40">
        <w:rPr>
          <w:rFonts w:ascii="Times New Roman" w:eastAsia="Times New Roman" w:hAnsi="Times New Roman" w:cs="Times New Roman"/>
          <w:b/>
        </w:rPr>
        <w:t>CONFLICTS OF INTEREST</w:t>
      </w:r>
    </w:p>
    <w:p w:rsidR="005856BE" w:rsidRPr="00A15B40" w:rsidRDefault="005856BE" w:rsidP="00A15B40">
      <w:pPr>
        <w:widowControl w:val="0"/>
        <w:autoSpaceDE w:val="0"/>
        <w:autoSpaceDN w:val="0"/>
        <w:adjustRightInd w:val="0"/>
        <w:spacing w:after="0" w:line="240" w:lineRule="auto"/>
        <w:contextualSpacing/>
        <w:rPr>
          <w:rFonts w:ascii="Times New Roman" w:eastAsia="Times New Roman" w:hAnsi="Times New Roman" w:cs="Times New Roman"/>
        </w:rPr>
      </w:pPr>
    </w:p>
    <w:p w:rsidR="005856BE" w:rsidRPr="00A15B40" w:rsidRDefault="005856BE" w:rsidP="00A15B40">
      <w:pPr>
        <w:numPr>
          <w:ilvl w:val="0"/>
          <w:numId w:val="1"/>
        </w:numPr>
        <w:spacing w:after="0" w:line="240" w:lineRule="auto"/>
        <w:contextualSpacing/>
        <w:rPr>
          <w:rFonts w:ascii="Times New Roman" w:eastAsia="Times New Roman" w:hAnsi="Times New Roman" w:cs="Times New Roman"/>
          <w:b/>
        </w:rPr>
      </w:pPr>
      <w:r w:rsidRPr="00A15B40">
        <w:rPr>
          <w:rFonts w:ascii="Times New Roman" w:eastAsia="Times New Roman" w:hAnsi="Times New Roman" w:cs="Times New Roman"/>
          <w:b/>
        </w:rPr>
        <w:t xml:space="preserve">MONTHLY COUNCIL STAFF REPORT </w:t>
      </w:r>
    </w:p>
    <w:p w:rsidR="005856BE" w:rsidRPr="00A15B40" w:rsidRDefault="005856BE" w:rsidP="00A15B40">
      <w:pPr>
        <w:spacing w:after="0" w:line="240" w:lineRule="auto"/>
        <w:contextualSpacing/>
        <w:rPr>
          <w:rFonts w:ascii="Times New Roman" w:eastAsia="Times New Roman" w:hAnsi="Times New Roman" w:cs="Times New Roman"/>
          <w:b/>
        </w:rPr>
      </w:pPr>
    </w:p>
    <w:p w:rsidR="005856BE" w:rsidRPr="00A15B40" w:rsidRDefault="005856BE" w:rsidP="00A15B40">
      <w:pPr>
        <w:numPr>
          <w:ilvl w:val="0"/>
          <w:numId w:val="1"/>
        </w:numPr>
        <w:spacing w:after="0" w:line="240" w:lineRule="auto"/>
        <w:contextualSpacing/>
        <w:rPr>
          <w:rFonts w:ascii="Times New Roman" w:eastAsia="Times New Roman" w:hAnsi="Times New Roman" w:cs="Times New Roman"/>
          <w:b/>
        </w:rPr>
      </w:pPr>
      <w:r w:rsidRPr="00A15B40">
        <w:rPr>
          <w:rFonts w:ascii="Times New Roman" w:eastAsia="Times New Roman" w:hAnsi="Times New Roman" w:cs="Times New Roman"/>
          <w:b/>
        </w:rPr>
        <w:t>CONSIDERATION AND DISCUSSION</w:t>
      </w:r>
      <w:r w:rsidRPr="00A15B40">
        <w:rPr>
          <w:rFonts w:ascii="Times New Roman" w:eastAsia="Times New Roman" w:hAnsi="Times New Roman" w:cs="Times New Roman"/>
          <w:b/>
          <w:color w:val="FF0000"/>
        </w:rPr>
        <w:t xml:space="preserve"> </w:t>
      </w:r>
      <w:r w:rsidRPr="00A15B40">
        <w:rPr>
          <w:rFonts w:ascii="Times New Roman" w:eastAsia="Times New Roman" w:hAnsi="Times New Roman" w:cs="Times New Roman"/>
          <w:b/>
        </w:rPr>
        <w:t>OF RULES:</w:t>
      </w:r>
    </w:p>
    <w:p w:rsidR="005856BE" w:rsidRPr="00A15B40" w:rsidRDefault="005856BE" w:rsidP="00A15B40">
      <w:pPr>
        <w:widowControl w:val="0"/>
        <w:tabs>
          <w:tab w:val="left" w:pos="360"/>
        </w:tabs>
        <w:autoSpaceDE w:val="0"/>
        <w:autoSpaceDN w:val="0"/>
        <w:adjustRightInd w:val="0"/>
        <w:spacing w:after="0" w:line="240" w:lineRule="auto"/>
        <w:contextualSpacing/>
        <w:rPr>
          <w:rFonts w:ascii="Times New Roman" w:eastAsia="Times New Roman" w:hAnsi="Times New Roman" w:cs="Times New Roman"/>
        </w:rPr>
      </w:pPr>
    </w:p>
    <w:p w:rsidR="005856BE" w:rsidRPr="00A15B40" w:rsidRDefault="005856BE" w:rsidP="00A15B40">
      <w:pPr>
        <w:pStyle w:val="ListParagraph"/>
        <w:numPr>
          <w:ilvl w:val="1"/>
          <w:numId w:val="1"/>
        </w:numPr>
        <w:tabs>
          <w:tab w:val="left" w:pos="360"/>
          <w:tab w:val="left" w:pos="1440"/>
          <w:tab w:val="left" w:pos="5760"/>
        </w:tabs>
        <w:spacing w:after="0" w:line="240" w:lineRule="auto"/>
        <w:rPr>
          <w:rFonts w:ascii="Times New Roman" w:hAnsi="Times New Roman" w:cs="Times New Roman"/>
          <w:b/>
        </w:rPr>
      </w:pPr>
      <w:r w:rsidRPr="00A15B40">
        <w:rPr>
          <w:rFonts w:ascii="Times New Roman" w:hAnsi="Times New Roman" w:cs="Times New Roman"/>
          <w:b/>
        </w:rPr>
        <w:t xml:space="preserve">BOARD OF PHARMACY (R-17-0502) </w:t>
      </w:r>
    </w:p>
    <w:p w:rsidR="005856BE" w:rsidRPr="00A15B40" w:rsidRDefault="005856BE" w:rsidP="00A15B40">
      <w:pPr>
        <w:pStyle w:val="ListParagraph"/>
        <w:tabs>
          <w:tab w:val="left" w:pos="360"/>
          <w:tab w:val="left" w:pos="1440"/>
          <w:tab w:val="left" w:pos="5760"/>
        </w:tabs>
        <w:spacing w:after="0" w:line="240" w:lineRule="auto"/>
        <w:ind w:left="882"/>
        <w:rPr>
          <w:rFonts w:ascii="Times New Roman" w:hAnsi="Times New Roman" w:cs="Times New Roman"/>
        </w:rPr>
      </w:pPr>
      <w:r w:rsidRPr="00A15B40">
        <w:rPr>
          <w:rFonts w:ascii="Times New Roman" w:hAnsi="Times New Roman" w:cs="Times New Roman"/>
        </w:rPr>
        <w:t>Title 4, Chapter 23, Article 7, Non-Pharmacy Licensed Outlets - General Provisions</w:t>
      </w:r>
    </w:p>
    <w:p w:rsidR="005856BE" w:rsidRPr="00A15B40" w:rsidRDefault="005856BE" w:rsidP="00A15B40">
      <w:pPr>
        <w:pStyle w:val="ListParagraph"/>
        <w:tabs>
          <w:tab w:val="left" w:pos="360"/>
          <w:tab w:val="left" w:pos="1440"/>
          <w:tab w:val="left" w:pos="5760"/>
        </w:tabs>
        <w:spacing w:after="0" w:line="240" w:lineRule="auto"/>
        <w:ind w:left="882"/>
        <w:rPr>
          <w:rFonts w:ascii="Times New Roman" w:hAnsi="Times New Roman" w:cs="Times New Roman"/>
        </w:rPr>
      </w:pPr>
    </w:p>
    <w:p w:rsidR="005856BE" w:rsidRPr="00A15B40" w:rsidRDefault="005856BE" w:rsidP="00A15B40">
      <w:pPr>
        <w:pStyle w:val="ListParagraph"/>
        <w:tabs>
          <w:tab w:val="left" w:pos="360"/>
          <w:tab w:val="left" w:pos="1440"/>
          <w:tab w:val="left" w:pos="2880"/>
        </w:tabs>
        <w:spacing w:after="0" w:line="240" w:lineRule="auto"/>
        <w:ind w:left="882"/>
        <w:rPr>
          <w:rFonts w:ascii="Times New Roman" w:hAnsi="Times New Roman" w:cs="Times New Roman"/>
        </w:rPr>
      </w:pPr>
      <w:r w:rsidRPr="00A15B40">
        <w:rPr>
          <w:rFonts w:ascii="Times New Roman" w:hAnsi="Times New Roman" w:cs="Times New Roman"/>
          <w:b/>
        </w:rPr>
        <w:t>Amend</w:t>
      </w:r>
      <w:r w:rsidRPr="00A15B40">
        <w:rPr>
          <w:rFonts w:ascii="Times New Roman" w:hAnsi="Times New Roman" w:cs="Times New Roman"/>
        </w:rPr>
        <w:t>:</w:t>
      </w:r>
      <w:r w:rsidRPr="00A15B40">
        <w:rPr>
          <w:rFonts w:ascii="Times New Roman" w:hAnsi="Times New Roman" w:cs="Times New Roman"/>
        </w:rPr>
        <w:tab/>
        <w:t>R4-23-703</w:t>
      </w:r>
    </w:p>
    <w:p w:rsidR="005856BE" w:rsidRPr="00A15B40" w:rsidRDefault="005856BE" w:rsidP="00A15B40">
      <w:pPr>
        <w:pStyle w:val="ListParagraph"/>
        <w:widowControl w:val="0"/>
        <w:tabs>
          <w:tab w:val="left" w:pos="360"/>
        </w:tabs>
        <w:autoSpaceDE w:val="0"/>
        <w:autoSpaceDN w:val="0"/>
        <w:adjustRightInd w:val="0"/>
        <w:spacing w:after="0" w:line="240" w:lineRule="auto"/>
        <w:ind w:left="882"/>
        <w:rPr>
          <w:rFonts w:ascii="Times New Roman" w:eastAsia="Times New Roman" w:hAnsi="Times New Roman" w:cs="Times New Roman"/>
          <w:b/>
        </w:rPr>
      </w:pPr>
    </w:p>
    <w:p w:rsidR="005856BE" w:rsidRPr="00A15B40" w:rsidRDefault="005856BE" w:rsidP="00A15B40">
      <w:pPr>
        <w:pStyle w:val="ListParagraph"/>
        <w:widowControl w:val="0"/>
        <w:numPr>
          <w:ilvl w:val="1"/>
          <w:numId w:val="1"/>
        </w:numPr>
        <w:tabs>
          <w:tab w:val="left" w:pos="360"/>
        </w:tabs>
        <w:autoSpaceDE w:val="0"/>
        <w:autoSpaceDN w:val="0"/>
        <w:adjustRightInd w:val="0"/>
        <w:spacing w:after="0" w:line="240" w:lineRule="auto"/>
        <w:rPr>
          <w:rFonts w:ascii="Times New Roman" w:eastAsia="Times New Roman" w:hAnsi="Times New Roman" w:cs="Times New Roman"/>
          <w:b/>
        </w:rPr>
      </w:pPr>
      <w:r w:rsidRPr="00A15B40">
        <w:rPr>
          <w:rFonts w:ascii="Times New Roman" w:eastAsia="Times New Roman" w:hAnsi="Times New Roman" w:cs="Times New Roman"/>
          <w:b/>
        </w:rPr>
        <w:t>DEPARTMENT OF WATER RESOURCES (R-17-0801)</w:t>
      </w:r>
    </w:p>
    <w:p w:rsidR="005856BE" w:rsidRPr="00A15B40" w:rsidRDefault="005856BE" w:rsidP="00A15B40">
      <w:pPr>
        <w:widowControl w:val="0"/>
        <w:tabs>
          <w:tab w:val="left" w:pos="360"/>
        </w:tabs>
        <w:autoSpaceDE w:val="0"/>
        <w:autoSpaceDN w:val="0"/>
        <w:adjustRightInd w:val="0"/>
        <w:spacing w:after="0" w:line="240" w:lineRule="auto"/>
        <w:ind w:left="900" w:hanging="900"/>
        <w:contextualSpacing/>
        <w:rPr>
          <w:rFonts w:ascii="Times New Roman" w:eastAsia="Times New Roman" w:hAnsi="Times New Roman" w:cs="Times New Roman"/>
        </w:rPr>
      </w:pPr>
      <w:r w:rsidRPr="00A15B40">
        <w:rPr>
          <w:rFonts w:ascii="Times New Roman" w:eastAsia="Times New Roman" w:hAnsi="Times New Roman" w:cs="Times New Roman"/>
        </w:rPr>
        <w:tab/>
      </w:r>
      <w:r w:rsidRPr="00A15B40">
        <w:rPr>
          <w:rFonts w:ascii="Times New Roman" w:eastAsia="Times New Roman" w:hAnsi="Times New Roman" w:cs="Times New Roman"/>
        </w:rPr>
        <w:tab/>
        <w:t>Title 12, Chapter 15, Article 1, Fees; Article 4, Licensing Time-Frames</w:t>
      </w:r>
    </w:p>
    <w:p w:rsidR="005856BE" w:rsidRPr="00A15B40" w:rsidRDefault="005856BE" w:rsidP="00A15B40">
      <w:pPr>
        <w:widowControl w:val="0"/>
        <w:tabs>
          <w:tab w:val="left" w:pos="360"/>
        </w:tabs>
        <w:autoSpaceDE w:val="0"/>
        <w:autoSpaceDN w:val="0"/>
        <w:adjustRightInd w:val="0"/>
        <w:spacing w:after="0" w:line="240" w:lineRule="auto"/>
        <w:ind w:left="360"/>
        <w:contextualSpacing/>
        <w:rPr>
          <w:rFonts w:ascii="Times New Roman" w:eastAsia="Times New Roman" w:hAnsi="Times New Roman" w:cs="Times New Roman"/>
        </w:rPr>
      </w:pPr>
    </w:p>
    <w:p w:rsidR="005856BE" w:rsidRPr="00A15B40" w:rsidRDefault="005856BE" w:rsidP="00A15B40">
      <w:pPr>
        <w:widowControl w:val="0"/>
        <w:tabs>
          <w:tab w:val="left" w:pos="900"/>
        </w:tabs>
        <w:autoSpaceDE w:val="0"/>
        <w:autoSpaceDN w:val="0"/>
        <w:adjustRightInd w:val="0"/>
        <w:spacing w:after="0" w:line="240" w:lineRule="auto"/>
        <w:ind w:left="360"/>
        <w:contextualSpacing/>
        <w:rPr>
          <w:rFonts w:ascii="Times New Roman" w:eastAsia="Times New Roman" w:hAnsi="Times New Roman" w:cs="Times New Roman"/>
        </w:rPr>
      </w:pPr>
      <w:r w:rsidRPr="00A15B40">
        <w:rPr>
          <w:rFonts w:ascii="Times New Roman" w:eastAsia="Times New Roman" w:hAnsi="Times New Roman" w:cs="Times New Roman"/>
        </w:rPr>
        <w:tab/>
      </w:r>
      <w:r w:rsidRPr="00A15B40">
        <w:rPr>
          <w:rFonts w:ascii="Times New Roman" w:eastAsia="Times New Roman" w:hAnsi="Times New Roman" w:cs="Times New Roman"/>
          <w:b/>
        </w:rPr>
        <w:t>Amend</w:t>
      </w:r>
      <w:r w:rsidRPr="00A15B40">
        <w:rPr>
          <w:rFonts w:ascii="Times New Roman" w:eastAsia="Times New Roman" w:hAnsi="Times New Roman" w:cs="Times New Roman"/>
        </w:rPr>
        <w:t>:</w:t>
      </w:r>
      <w:r w:rsidRPr="00A15B40">
        <w:rPr>
          <w:rFonts w:ascii="Times New Roman" w:eastAsia="Times New Roman" w:hAnsi="Times New Roman" w:cs="Times New Roman"/>
        </w:rPr>
        <w:tab/>
      </w:r>
      <w:r w:rsidRPr="00A15B40">
        <w:rPr>
          <w:rFonts w:ascii="Times New Roman" w:eastAsia="Times New Roman" w:hAnsi="Times New Roman" w:cs="Times New Roman"/>
        </w:rPr>
        <w:tab/>
        <w:t>R12-15-105; R12-15-401</w:t>
      </w:r>
    </w:p>
    <w:p w:rsidR="005856BE" w:rsidRPr="00A15B40" w:rsidRDefault="005856BE" w:rsidP="00A15B40">
      <w:pPr>
        <w:pStyle w:val="ListParagraph"/>
        <w:widowControl w:val="0"/>
        <w:numPr>
          <w:ilvl w:val="1"/>
          <w:numId w:val="1"/>
        </w:numPr>
        <w:tabs>
          <w:tab w:val="left" w:pos="360"/>
        </w:tabs>
        <w:autoSpaceDE w:val="0"/>
        <w:autoSpaceDN w:val="0"/>
        <w:adjustRightInd w:val="0"/>
        <w:spacing w:after="0" w:line="240" w:lineRule="auto"/>
        <w:rPr>
          <w:rFonts w:ascii="Times New Roman" w:eastAsia="Times New Roman" w:hAnsi="Times New Roman" w:cs="Times New Roman"/>
          <w:b/>
        </w:rPr>
      </w:pPr>
      <w:r w:rsidRPr="00A15B40">
        <w:rPr>
          <w:rFonts w:ascii="Times New Roman" w:eastAsia="Times New Roman" w:hAnsi="Times New Roman" w:cs="Times New Roman"/>
          <w:b/>
        </w:rPr>
        <w:lastRenderedPageBreak/>
        <w:t>ARIZONA H</w:t>
      </w:r>
      <w:bookmarkStart w:id="0" w:name="_GoBack"/>
      <w:bookmarkEnd w:id="0"/>
      <w:r w:rsidRPr="00A15B40">
        <w:rPr>
          <w:rFonts w:ascii="Times New Roman" w:eastAsia="Times New Roman" w:hAnsi="Times New Roman" w:cs="Times New Roman"/>
          <w:b/>
        </w:rPr>
        <w:t>EALTH CARE COST CONTAINMENT SYSTEM (R-17-0802)</w:t>
      </w:r>
    </w:p>
    <w:p w:rsidR="005856BE" w:rsidRPr="00A15B40" w:rsidRDefault="005856BE" w:rsidP="00A15B40">
      <w:pPr>
        <w:widowControl w:val="0"/>
        <w:tabs>
          <w:tab w:val="left" w:pos="360"/>
        </w:tabs>
        <w:autoSpaceDE w:val="0"/>
        <w:autoSpaceDN w:val="0"/>
        <w:adjustRightInd w:val="0"/>
        <w:spacing w:after="0" w:line="240" w:lineRule="auto"/>
        <w:ind w:left="900" w:hanging="900"/>
        <w:contextualSpacing/>
        <w:rPr>
          <w:rFonts w:ascii="Times New Roman" w:eastAsia="Times New Roman" w:hAnsi="Times New Roman" w:cs="Times New Roman"/>
        </w:rPr>
      </w:pPr>
      <w:r w:rsidRPr="00A15B40">
        <w:rPr>
          <w:rFonts w:ascii="Times New Roman" w:eastAsia="Times New Roman" w:hAnsi="Times New Roman" w:cs="Times New Roman"/>
        </w:rPr>
        <w:tab/>
      </w:r>
      <w:r w:rsidRPr="00A15B40">
        <w:rPr>
          <w:rFonts w:ascii="Times New Roman" w:eastAsia="Times New Roman" w:hAnsi="Times New Roman" w:cs="Times New Roman"/>
        </w:rPr>
        <w:tab/>
        <w:t>Title 9, Chapter 22, Article 7 Standards for Payments</w:t>
      </w:r>
    </w:p>
    <w:p w:rsidR="005856BE" w:rsidRPr="00A15B40" w:rsidRDefault="005856BE" w:rsidP="00A15B40">
      <w:pPr>
        <w:widowControl w:val="0"/>
        <w:tabs>
          <w:tab w:val="left" w:pos="360"/>
        </w:tabs>
        <w:autoSpaceDE w:val="0"/>
        <w:autoSpaceDN w:val="0"/>
        <w:adjustRightInd w:val="0"/>
        <w:spacing w:after="0" w:line="240" w:lineRule="auto"/>
        <w:ind w:left="360"/>
        <w:contextualSpacing/>
        <w:rPr>
          <w:rFonts w:ascii="Times New Roman" w:eastAsia="Times New Roman" w:hAnsi="Times New Roman" w:cs="Times New Roman"/>
        </w:rPr>
      </w:pPr>
    </w:p>
    <w:p w:rsidR="005856BE" w:rsidRPr="00A15B40" w:rsidRDefault="005856BE" w:rsidP="00A15B40">
      <w:pPr>
        <w:widowControl w:val="0"/>
        <w:tabs>
          <w:tab w:val="left" w:pos="900"/>
        </w:tabs>
        <w:autoSpaceDE w:val="0"/>
        <w:autoSpaceDN w:val="0"/>
        <w:adjustRightInd w:val="0"/>
        <w:spacing w:after="0" w:line="240" w:lineRule="auto"/>
        <w:ind w:left="360"/>
        <w:contextualSpacing/>
        <w:rPr>
          <w:rFonts w:ascii="Times New Roman" w:eastAsia="Times New Roman" w:hAnsi="Times New Roman" w:cs="Times New Roman"/>
        </w:rPr>
      </w:pPr>
      <w:r w:rsidRPr="00A15B40">
        <w:rPr>
          <w:rFonts w:ascii="Times New Roman" w:eastAsia="Times New Roman" w:hAnsi="Times New Roman" w:cs="Times New Roman"/>
        </w:rPr>
        <w:tab/>
      </w:r>
      <w:r w:rsidRPr="00A15B40">
        <w:rPr>
          <w:rFonts w:ascii="Times New Roman" w:eastAsia="Times New Roman" w:hAnsi="Times New Roman" w:cs="Times New Roman"/>
          <w:b/>
        </w:rPr>
        <w:t>Amend</w:t>
      </w:r>
      <w:r w:rsidRPr="00A15B40">
        <w:rPr>
          <w:rFonts w:ascii="Times New Roman" w:eastAsia="Times New Roman" w:hAnsi="Times New Roman" w:cs="Times New Roman"/>
        </w:rPr>
        <w:t>:</w:t>
      </w:r>
      <w:r w:rsidRPr="00A15B40">
        <w:rPr>
          <w:rFonts w:ascii="Times New Roman" w:eastAsia="Times New Roman" w:hAnsi="Times New Roman" w:cs="Times New Roman"/>
        </w:rPr>
        <w:tab/>
      </w:r>
      <w:r w:rsidRPr="00A15B40">
        <w:rPr>
          <w:rFonts w:ascii="Times New Roman" w:eastAsia="Times New Roman" w:hAnsi="Times New Roman" w:cs="Times New Roman"/>
        </w:rPr>
        <w:tab/>
        <w:t>R9-22-712.35; R9-22-712.61; R9-22-712.71</w:t>
      </w:r>
    </w:p>
    <w:p w:rsidR="005856BE" w:rsidRPr="00A15B40" w:rsidRDefault="005856BE" w:rsidP="00A15B40">
      <w:pPr>
        <w:widowControl w:val="0"/>
        <w:tabs>
          <w:tab w:val="left" w:pos="900"/>
        </w:tabs>
        <w:autoSpaceDE w:val="0"/>
        <w:autoSpaceDN w:val="0"/>
        <w:adjustRightInd w:val="0"/>
        <w:spacing w:after="0" w:line="240" w:lineRule="auto"/>
        <w:ind w:left="360"/>
        <w:contextualSpacing/>
        <w:rPr>
          <w:rFonts w:ascii="Times New Roman" w:eastAsia="Times New Roman" w:hAnsi="Times New Roman" w:cs="Times New Roman"/>
        </w:rPr>
      </w:pPr>
    </w:p>
    <w:p w:rsidR="005856BE" w:rsidRPr="00A15B40" w:rsidRDefault="005856BE" w:rsidP="00A15B40">
      <w:pPr>
        <w:pStyle w:val="ListParagraph"/>
        <w:widowControl w:val="0"/>
        <w:numPr>
          <w:ilvl w:val="1"/>
          <w:numId w:val="1"/>
        </w:numPr>
        <w:autoSpaceDE w:val="0"/>
        <w:autoSpaceDN w:val="0"/>
        <w:adjustRightInd w:val="0"/>
        <w:spacing w:after="0" w:line="240" w:lineRule="auto"/>
        <w:rPr>
          <w:rFonts w:ascii="Times New Roman" w:eastAsia="Times New Roman" w:hAnsi="Times New Roman" w:cs="Times New Roman"/>
          <w:b/>
        </w:rPr>
      </w:pPr>
      <w:r w:rsidRPr="00A15B40">
        <w:rPr>
          <w:rFonts w:ascii="Times New Roman" w:eastAsia="Times New Roman" w:hAnsi="Times New Roman" w:cs="Times New Roman"/>
          <w:b/>
        </w:rPr>
        <w:t>DEPARTMENT OF AGRICULTURE (R-17-0803)</w:t>
      </w:r>
    </w:p>
    <w:p w:rsidR="00A15B40" w:rsidRPr="00A15B40" w:rsidRDefault="00A15B40" w:rsidP="00A15B40">
      <w:pPr>
        <w:widowControl w:val="0"/>
        <w:tabs>
          <w:tab w:val="left" w:pos="900"/>
        </w:tabs>
        <w:autoSpaceDE w:val="0"/>
        <w:autoSpaceDN w:val="0"/>
        <w:adjustRightInd w:val="0"/>
        <w:spacing w:after="0" w:line="240" w:lineRule="auto"/>
        <w:ind w:left="882"/>
        <w:contextualSpacing/>
        <w:rPr>
          <w:rFonts w:ascii="Times New Roman" w:eastAsia="Times New Roman" w:hAnsi="Times New Roman" w:cs="Times New Roman"/>
        </w:rPr>
      </w:pPr>
      <w:r w:rsidRPr="00A15B40">
        <w:rPr>
          <w:rFonts w:ascii="Times New Roman" w:eastAsia="Times New Roman" w:hAnsi="Times New Roman" w:cs="Times New Roman"/>
        </w:rPr>
        <w:tab/>
      </w:r>
      <w:r w:rsidRPr="00A15B40">
        <w:rPr>
          <w:rFonts w:ascii="Times New Roman" w:eastAsia="Times New Roman" w:hAnsi="Times New Roman" w:cs="Times New Roman"/>
        </w:rPr>
        <w:t>Title 3, Chapter 7, Article 1, Administration and Procedures; Article 2, Commercial Devices; Article 3, Packing, Labeling, and Method of Sale; Article 4, Price Verification and Price Posting; Article 5, Public Weighmasters; Article 6, Registered Service Agencies and Representatives; Article 7, Motor Fuels and Petroleum Products; Article 9, Gasoline Vapor Control for Sites with Both Stage I and Stage II Vapor Recovery Systems; Article 10, Stage I Vapor Recovery</w:t>
      </w:r>
    </w:p>
    <w:p w:rsidR="00A15B40" w:rsidRPr="00A15B40" w:rsidRDefault="00A15B40" w:rsidP="00A15B40">
      <w:pPr>
        <w:widowControl w:val="0"/>
        <w:tabs>
          <w:tab w:val="left" w:pos="900"/>
        </w:tabs>
        <w:autoSpaceDE w:val="0"/>
        <w:autoSpaceDN w:val="0"/>
        <w:adjustRightInd w:val="0"/>
        <w:spacing w:after="0" w:line="240" w:lineRule="auto"/>
        <w:contextualSpacing/>
        <w:rPr>
          <w:rFonts w:ascii="Times New Roman" w:eastAsia="Times New Roman" w:hAnsi="Times New Roman" w:cs="Times New Roman"/>
        </w:rPr>
      </w:pPr>
    </w:p>
    <w:p w:rsidR="00A15B40" w:rsidRPr="00A15B40" w:rsidRDefault="00A15B40" w:rsidP="00A15B40">
      <w:pPr>
        <w:widowControl w:val="0"/>
        <w:tabs>
          <w:tab w:val="left" w:pos="900"/>
        </w:tabs>
        <w:autoSpaceDE w:val="0"/>
        <w:autoSpaceDN w:val="0"/>
        <w:adjustRightInd w:val="0"/>
        <w:spacing w:after="0" w:line="240" w:lineRule="auto"/>
        <w:contextualSpacing/>
        <w:rPr>
          <w:rFonts w:ascii="Times New Roman" w:eastAsia="Times New Roman" w:hAnsi="Times New Roman" w:cs="Times New Roman"/>
        </w:rPr>
      </w:pPr>
      <w:r w:rsidRPr="00A15B40">
        <w:rPr>
          <w:rFonts w:ascii="Times New Roman" w:eastAsia="Times New Roman" w:hAnsi="Times New Roman" w:cs="Times New Roman"/>
        </w:rPr>
        <w:tab/>
      </w:r>
      <w:r w:rsidRPr="00A15B40">
        <w:rPr>
          <w:rFonts w:ascii="Times New Roman" w:eastAsia="Times New Roman" w:hAnsi="Times New Roman" w:cs="Times New Roman"/>
          <w:b/>
        </w:rPr>
        <w:t>Amend</w:t>
      </w:r>
      <w:r w:rsidRPr="00A15B40">
        <w:rPr>
          <w:rFonts w:ascii="Times New Roman" w:eastAsia="Times New Roman" w:hAnsi="Times New Roman" w:cs="Times New Roman"/>
        </w:rPr>
        <w:t>:</w:t>
      </w:r>
      <w:r w:rsidRPr="00A15B40">
        <w:rPr>
          <w:rFonts w:ascii="Times New Roman" w:eastAsia="Times New Roman" w:hAnsi="Times New Roman" w:cs="Times New Roman"/>
        </w:rPr>
        <w:tab/>
      </w:r>
      <w:r w:rsidRPr="00A15B40">
        <w:rPr>
          <w:rFonts w:ascii="Times New Roman" w:eastAsia="Times New Roman" w:hAnsi="Times New Roman" w:cs="Times New Roman"/>
        </w:rPr>
        <w:tab/>
      </w:r>
      <w:r w:rsidRPr="00A15B40">
        <w:rPr>
          <w:rFonts w:ascii="Times New Roman" w:eastAsia="Times New Roman" w:hAnsi="Times New Roman" w:cs="Times New Roman"/>
        </w:rPr>
        <w:t>R3-7-101; R3-7-102; R3-7-103; R3-7-104; R3-7-108; R3-7-109;</w:t>
      </w:r>
    </w:p>
    <w:p w:rsidR="00A15B40" w:rsidRPr="00A15B40" w:rsidRDefault="00A15B40" w:rsidP="00A15B40">
      <w:pPr>
        <w:widowControl w:val="0"/>
        <w:tabs>
          <w:tab w:val="left" w:pos="900"/>
        </w:tabs>
        <w:autoSpaceDE w:val="0"/>
        <w:autoSpaceDN w:val="0"/>
        <w:adjustRightInd w:val="0"/>
        <w:spacing w:after="0" w:line="240" w:lineRule="auto"/>
        <w:contextualSpacing/>
        <w:rPr>
          <w:rFonts w:ascii="Times New Roman" w:eastAsia="Times New Roman" w:hAnsi="Times New Roman" w:cs="Times New Roman"/>
        </w:rPr>
      </w:pPr>
      <w:r w:rsidRPr="00A15B40">
        <w:rPr>
          <w:rFonts w:ascii="Times New Roman" w:eastAsia="Times New Roman" w:hAnsi="Times New Roman" w:cs="Times New Roman"/>
        </w:rPr>
        <w:tab/>
      </w:r>
      <w:r w:rsidRPr="00A15B40">
        <w:rPr>
          <w:rFonts w:ascii="Times New Roman" w:eastAsia="Times New Roman" w:hAnsi="Times New Roman" w:cs="Times New Roman"/>
        </w:rPr>
        <w:tab/>
      </w:r>
      <w:r w:rsidRPr="00A15B40">
        <w:rPr>
          <w:rFonts w:ascii="Times New Roman" w:eastAsia="Times New Roman" w:hAnsi="Times New Roman" w:cs="Times New Roman"/>
        </w:rPr>
        <w:tab/>
      </w:r>
      <w:r w:rsidRPr="00A15B40">
        <w:rPr>
          <w:rFonts w:ascii="Times New Roman" w:eastAsia="Times New Roman" w:hAnsi="Times New Roman" w:cs="Times New Roman"/>
        </w:rPr>
        <w:tab/>
        <w:t>R3-7-110; Table 1 (Art. 1); R3-7-201; R3-7-203; R3-7-302;</w:t>
      </w:r>
    </w:p>
    <w:p w:rsidR="00A15B40" w:rsidRPr="00A15B40" w:rsidRDefault="00A15B40" w:rsidP="00A15B40">
      <w:pPr>
        <w:widowControl w:val="0"/>
        <w:tabs>
          <w:tab w:val="left" w:pos="900"/>
        </w:tabs>
        <w:autoSpaceDE w:val="0"/>
        <w:autoSpaceDN w:val="0"/>
        <w:adjustRightInd w:val="0"/>
        <w:spacing w:after="0" w:line="240" w:lineRule="auto"/>
        <w:contextualSpacing/>
        <w:rPr>
          <w:rFonts w:ascii="Times New Roman" w:eastAsia="Times New Roman" w:hAnsi="Times New Roman" w:cs="Times New Roman"/>
        </w:rPr>
      </w:pPr>
      <w:r w:rsidRPr="00A15B40">
        <w:rPr>
          <w:rFonts w:ascii="Times New Roman" w:eastAsia="Times New Roman" w:hAnsi="Times New Roman" w:cs="Times New Roman"/>
        </w:rPr>
        <w:tab/>
      </w:r>
      <w:r w:rsidRPr="00A15B40">
        <w:rPr>
          <w:rFonts w:ascii="Times New Roman" w:eastAsia="Times New Roman" w:hAnsi="Times New Roman" w:cs="Times New Roman"/>
        </w:rPr>
        <w:tab/>
      </w:r>
      <w:r w:rsidRPr="00A15B40">
        <w:rPr>
          <w:rFonts w:ascii="Times New Roman" w:eastAsia="Times New Roman" w:hAnsi="Times New Roman" w:cs="Times New Roman"/>
        </w:rPr>
        <w:tab/>
      </w:r>
      <w:r w:rsidRPr="00A15B40">
        <w:rPr>
          <w:rFonts w:ascii="Times New Roman" w:eastAsia="Times New Roman" w:hAnsi="Times New Roman" w:cs="Times New Roman"/>
        </w:rPr>
        <w:tab/>
      </w:r>
      <w:r w:rsidRPr="00A15B40">
        <w:rPr>
          <w:rFonts w:ascii="Times New Roman" w:eastAsia="Times New Roman" w:hAnsi="Times New Roman" w:cs="Times New Roman"/>
        </w:rPr>
        <w:t xml:space="preserve">R3-7-402; R3-7-501; R3-7-502; R3-7-503; R3-7-504; R3-7-505; </w:t>
      </w:r>
    </w:p>
    <w:p w:rsidR="00A15B40" w:rsidRPr="00A15B40" w:rsidRDefault="00A15B40" w:rsidP="00A15B40">
      <w:pPr>
        <w:widowControl w:val="0"/>
        <w:tabs>
          <w:tab w:val="left" w:pos="900"/>
        </w:tabs>
        <w:autoSpaceDE w:val="0"/>
        <w:autoSpaceDN w:val="0"/>
        <w:adjustRightInd w:val="0"/>
        <w:spacing w:after="0" w:line="240" w:lineRule="auto"/>
        <w:contextualSpacing/>
        <w:rPr>
          <w:rFonts w:ascii="Times New Roman" w:eastAsia="Times New Roman" w:hAnsi="Times New Roman" w:cs="Times New Roman"/>
        </w:rPr>
      </w:pPr>
      <w:r w:rsidRPr="00A15B40">
        <w:rPr>
          <w:rFonts w:ascii="Times New Roman" w:eastAsia="Times New Roman" w:hAnsi="Times New Roman" w:cs="Times New Roman"/>
        </w:rPr>
        <w:tab/>
      </w:r>
      <w:r w:rsidRPr="00A15B40">
        <w:rPr>
          <w:rFonts w:ascii="Times New Roman" w:eastAsia="Times New Roman" w:hAnsi="Times New Roman" w:cs="Times New Roman"/>
        </w:rPr>
        <w:tab/>
      </w:r>
      <w:r w:rsidRPr="00A15B40">
        <w:rPr>
          <w:rFonts w:ascii="Times New Roman" w:eastAsia="Times New Roman" w:hAnsi="Times New Roman" w:cs="Times New Roman"/>
        </w:rPr>
        <w:tab/>
      </w:r>
      <w:r w:rsidRPr="00A15B40">
        <w:rPr>
          <w:rFonts w:ascii="Times New Roman" w:eastAsia="Times New Roman" w:hAnsi="Times New Roman" w:cs="Times New Roman"/>
        </w:rPr>
        <w:tab/>
      </w:r>
      <w:r w:rsidRPr="00A15B40">
        <w:rPr>
          <w:rFonts w:ascii="Times New Roman" w:eastAsia="Times New Roman" w:hAnsi="Times New Roman" w:cs="Times New Roman"/>
        </w:rPr>
        <w:t>R3-7-506; R3-7-507; R3-7-601; R3-7-602; R3-7-603; R3-7-604;</w:t>
      </w:r>
    </w:p>
    <w:p w:rsidR="00A15B40" w:rsidRPr="00A15B40" w:rsidRDefault="00A15B40" w:rsidP="00A15B40">
      <w:pPr>
        <w:widowControl w:val="0"/>
        <w:tabs>
          <w:tab w:val="left" w:pos="900"/>
        </w:tabs>
        <w:autoSpaceDE w:val="0"/>
        <w:autoSpaceDN w:val="0"/>
        <w:adjustRightInd w:val="0"/>
        <w:spacing w:after="0" w:line="240" w:lineRule="auto"/>
        <w:contextualSpacing/>
        <w:rPr>
          <w:rFonts w:ascii="Times New Roman" w:eastAsia="Times New Roman" w:hAnsi="Times New Roman" w:cs="Times New Roman"/>
        </w:rPr>
      </w:pPr>
      <w:r w:rsidRPr="00A15B40">
        <w:rPr>
          <w:rFonts w:ascii="Times New Roman" w:eastAsia="Times New Roman" w:hAnsi="Times New Roman" w:cs="Times New Roman"/>
        </w:rPr>
        <w:tab/>
      </w:r>
      <w:r w:rsidRPr="00A15B40">
        <w:rPr>
          <w:rFonts w:ascii="Times New Roman" w:eastAsia="Times New Roman" w:hAnsi="Times New Roman" w:cs="Times New Roman"/>
        </w:rPr>
        <w:tab/>
      </w:r>
      <w:r w:rsidRPr="00A15B40">
        <w:rPr>
          <w:rFonts w:ascii="Times New Roman" w:eastAsia="Times New Roman" w:hAnsi="Times New Roman" w:cs="Times New Roman"/>
        </w:rPr>
        <w:tab/>
      </w:r>
      <w:r w:rsidRPr="00A15B40">
        <w:rPr>
          <w:rFonts w:ascii="Times New Roman" w:eastAsia="Times New Roman" w:hAnsi="Times New Roman" w:cs="Times New Roman"/>
        </w:rPr>
        <w:tab/>
        <w:t>R3-7-701; R3-7-702; R3-7-703; R3-7-704; R3-7-705; R3-7-707;</w:t>
      </w:r>
    </w:p>
    <w:p w:rsidR="00A15B40" w:rsidRPr="00A15B40" w:rsidRDefault="00A15B40" w:rsidP="00A15B40">
      <w:pPr>
        <w:widowControl w:val="0"/>
        <w:tabs>
          <w:tab w:val="left" w:pos="900"/>
        </w:tabs>
        <w:autoSpaceDE w:val="0"/>
        <w:autoSpaceDN w:val="0"/>
        <w:adjustRightInd w:val="0"/>
        <w:spacing w:after="0" w:line="240" w:lineRule="auto"/>
        <w:contextualSpacing/>
        <w:rPr>
          <w:rFonts w:ascii="Times New Roman" w:eastAsia="Times New Roman" w:hAnsi="Times New Roman" w:cs="Times New Roman"/>
        </w:rPr>
      </w:pPr>
      <w:r w:rsidRPr="00A15B40">
        <w:rPr>
          <w:rFonts w:ascii="Times New Roman" w:eastAsia="Times New Roman" w:hAnsi="Times New Roman" w:cs="Times New Roman"/>
        </w:rPr>
        <w:tab/>
      </w:r>
      <w:r w:rsidRPr="00A15B40">
        <w:rPr>
          <w:rFonts w:ascii="Times New Roman" w:eastAsia="Times New Roman" w:hAnsi="Times New Roman" w:cs="Times New Roman"/>
        </w:rPr>
        <w:tab/>
      </w:r>
      <w:r w:rsidRPr="00A15B40">
        <w:rPr>
          <w:rFonts w:ascii="Times New Roman" w:eastAsia="Times New Roman" w:hAnsi="Times New Roman" w:cs="Times New Roman"/>
        </w:rPr>
        <w:tab/>
      </w:r>
      <w:r w:rsidRPr="00A15B40">
        <w:rPr>
          <w:rFonts w:ascii="Times New Roman" w:eastAsia="Times New Roman" w:hAnsi="Times New Roman" w:cs="Times New Roman"/>
        </w:rPr>
        <w:tab/>
        <w:t>R3-7-708; R3-7-710; R3-7-711; R3-7-712; R3-7-713; R3-7-714;</w:t>
      </w:r>
    </w:p>
    <w:p w:rsidR="00A15B40" w:rsidRPr="00A15B40" w:rsidRDefault="00A15B40" w:rsidP="00A15B40">
      <w:pPr>
        <w:widowControl w:val="0"/>
        <w:tabs>
          <w:tab w:val="left" w:pos="900"/>
        </w:tabs>
        <w:autoSpaceDE w:val="0"/>
        <w:autoSpaceDN w:val="0"/>
        <w:adjustRightInd w:val="0"/>
        <w:spacing w:after="0" w:line="240" w:lineRule="auto"/>
        <w:contextualSpacing/>
        <w:rPr>
          <w:rFonts w:ascii="Times New Roman" w:eastAsia="Times New Roman" w:hAnsi="Times New Roman" w:cs="Times New Roman"/>
        </w:rPr>
      </w:pPr>
      <w:r w:rsidRPr="00A15B40">
        <w:rPr>
          <w:rFonts w:ascii="Times New Roman" w:eastAsia="Times New Roman" w:hAnsi="Times New Roman" w:cs="Times New Roman"/>
        </w:rPr>
        <w:tab/>
      </w:r>
      <w:r w:rsidRPr="00A15B40">
        <w:rPr>
          <w:rFonts w:ascii="Times New Roman" w:eastAsia="Times New Roman" w:hAnsi="Times New Roman" w:cs="Times New Roman"/>
        </w:rPr>
        <w:tab/>
      </w:r>
      <w:r w:rsidRPr="00A15B40">
        <w:rPr>
          <w:rFonts w:ascii="Times New Roman" w:eastAsia="Times New Roman" w:hAnsi="Times New Roman" w:cs="Times New Roman"/>
        </w:rPr>
        <w:tab/>
      </w:r>
      <w:r w:rsidRPr="00A15B40">
        <w:rPr>
          <w:rFonts w:ascii="Times New Roman" w:eastAsia="Times New Roman" w:hAnsi="Times New Roman" w:cs="Times New Roman"/>
        </w:rPr>
        <w:tab/>
        <w:t>R3-7-715; R3-7-716; R3-7-717; R3-7-718; R3-7-749; R3-7-750;</w:t>
      </w:r>
    </w:p>
    <w:p w:rsidR="00A15B40" w:rsidRPr="00A15B40" w:rsidRDefault="00A15B40" w:rsidP="00A15B40">
      <w:pPr>
        <w:widowControl w:val="0"/>
        <w:tabs>
          <w:tab w:val="left" w:pos="900"/>
        </w:tabs>
        <w:autoSpaceDE w:val="0"/>
        <w:autoSpaceDN w:val="0"/>
        <w:adjustRightInd w:val="0"/>
        <w:spacing w:after="0" w:line="240" w:lineRule="auto"/>
        <w:contextualSpacing/>
        <w:rPr>
          <w:rFonts w:ascii="Times New Roman" w:eastAsia="Times New Roman" w:hAnsi="Times New Roman" w:cs="Times New Roman"/>
        </w:rPr>
      </w:pPr>
      <w:r w:rsidRPr="00A15B40">
        <w:rPr>
          <w:rFonts w:ascii="Times New Roman" w:eastAsia="Times New Roman" w:hAnsi="Times New Roman" w:cs="Times New Roman"/>
        </w:rPr>
        <w:tab/>
      </w:r>
      <w:r w:rsidRPr="00A15B40">
        <w:rPr>
          <w:rFonts w:ascii="Times New Roman" w:eastAsia="Times New Roman" w:hAnsi="Times New Roman" w:cs="Times New Roman"/>
        </w:rPr>
        <w:tab/>
      </w:r>
      <w:r w:rsidRPr="00A15B40">
        <w:rPr>
          <w:rFonts w:ascii="Times New Roman" w:eastAsia="Times New Roman" w:hAnsi="Times New Roman" w:cs="Times New Roman"/>
        </w:rPr>
        <w:tab/>
      </w:r>
      <w:r w:rsidRPr="00A15B40">
        <w:rPr>
          <w:rFonts w:ascii="Times New Roman" w:eastAsia="Times New Roman" w:hAnsi="Times New Roman" w:cs="Times New Roman"/>
        </w:rPr>
        <w:tab/>
        <w:t>R3-7-751; R3-7-752; R3-7-753; R3-7-754; R3-7-755; R3-7-756;</w:t>
      </w:r>
    </w:p>
    <w:p w:rsidR="00A15B40" w:rsidRPr="00A15B40" w:rsidRDefault="00A15B40" w:rsidP="00A15B40">
      <w:pPr>
        <w:widowControl w:val="0"/>
        <w:tabs>
          <w:tab w:val="left" w:pos="900"/>
        </w:tabs>
        <w:autoSpaceDE w:val="0"/>
        <w:autoSpaceDN w:val="0"/>
        <w:adjustRightInd w:val="0"/>
        <w:spacing w:after="0" w:line="240" w:lineRule="auto"/>
        <w:contextualSpacing/>
        <w:rPr>
          <w:rFonts w:ascii="Times New Roman" w:eastAsia="Times New Roman" w:hAnsi="Times New Roman" w:cs="Times New Roman"/>
        </w:rPr>
      </w:pPr>
      <w:r w:rsidRPr="00A15B40">
        <w:rPr>
          <w:rFonts w:ascii="Times New Roman" w:eastAsia="Times New Roman" w:hAnsi="Times New Roman" w:cs="Times New Roman"/>
        </w:rPr>
        <w:tab/>
      </w:r>
      <w:r w:rsidRPr="00A15B40">
        <w:rPr>
          <w:rFonts w:ascii="Times New Roman" w:eastAsia="Times New Roman" w:hAnsi="Times New Roman" w:cs="Times New Roman"/>
        </w:rPr>
        <w:tab/>
      </w:r>
      <w:r w:rsidRPr="00A15B40">
        <w:rPr>
          <w:rFonts w:ascii="Times New Roman" w:eastAsia="Times New Roman" w:hAnsi="Times New Roman" w:cs="Times New Roman"/>
        </w:rPr>
        <w:tab/>
      </w:r>
      <w:r w:rsidRPr="00A15B40">
        <w:rPr>
          <w:rFonts w:ascii="Times New Roman" w:eastAsia="Times New Roman" w:hAnsi="Times New Roman" w:cs="Times New Roman"/>
        </w:rPr>
        <w:tab/>
        <w:t xml:space="preserve">R3-7-757; R3-7-759; Table A (Art. 7); R3-7-760; R3-7-761; </w:t>
      </w:r>
    </w:p>
    <w:p w:rsidR="00A15B40" w:rsidRPr="00A15B40" w:rsidRDefault="00A15B40" w:rsidP="00A15B40">
      <w:pPr>
        <w:widowControl w:val="0"/>
        <w:tabs>
          <w:tab w:val="left" w:pos="900"/>
        </w:tabs>
        <w:autoSpaceDE w:val="0"/>
        <w:autoSpaceDN w:val="0"/>
        <w:adjustRightInd w:val="0"/>
        <w:spacing w:after="0" w:line="240" w:lineRule="auto"/>
        <w:contextualSpacing/>
        <w:rPr>
          <w:rFonts w:ascii="Times New Roman" w:eastAsia="Times New Roman" w:hAnsi="Times New Roman" w:cs="Times New Roman"/>
        </w:rPr>
      </w:pPr>
      <w:r w:rsidRPr="00A15B40">
        <w:rPr>
          <w:rFonts w:ascii="Times New Roman" w:eastAsia="Times New Roman" w:hAnsi="Times New Roman" w:cs="Times New Roman"/>
        </w:rPr>
        <w:tab/>
      </w:r>
      <w:r w:rsidRPr="00A15B40">
        <w:rPr>
          <w:rFonts w:ascii="Times New Roman" w:eastAsia="Times New Roman" w:hAnsi="Times New Roman" w:cs="Times New Roman"/>
        </w:rPr>
        <w:tab/>
      </w:r>
      <w:r w:rsidRPr="00A15B40">
        <w:rPr>
          <w:rFonts w:ascii="Times New Roman" w:eastAsia="Times New Roman" w:hAnsi="Times New Roman" w:cs="Times New Roman"/>
        </w:rPr>
        <w:tab/>
      </w:r>
      <w:r w:rsidRPr="00A15B40">
        <w:rPr>
          <w:rFonts w:ascii="Times New Roman" w:eastAsia="Times New Roman" w:hAnsi="Times New Roman" w:cs="Times New Roman"/>
        </w:rPr>
        <w:tab/>
        <w:t>R3-7-762; Table 1 (Art. 7); Table 2 (Art. 7); R3-7-901; R3-7-902;</w:t>
      </w:r>
    </w:p>
    <w:p w:rsidR="00A15B40" w:rsidRPr="00A15B40" w:rsidRDefault="00A15B40" w:rsidP="00A15B40">
      <w:pPr>
        <w:widowControl w:val="0"/>
        <w:tabs>
          <w:tab w:val="left" w:pos="900"/>
        </w:tabs>
        <w:autoSpaceDE w:val="0"/>
        <w:autoSpaceDN w:val="0"/>
        <w:adjustRightInd w:val="0"/>
        <w:spacing w:after="0" w:line="240" w:lineRule="auto"/>
        <w:contextualSpacing/>
        <w:rPr>
          <w:rFonts w:ascii="Times New Roman" w:eastAsia="Times New Roman" w:hAnsi="Times New Roman" w:cs="Times New Roman"/>
        </w:rPr>
      </w:pPr>
      <w:r w:rsidRPr="00A15B40">
        <w:rPr>
          <w:rFonts w:ascii="Times New Roman" w:eastAsia="Times New Roman" w:hAnsi="Times New Roman" w:cs="Times New Roman"/>
        </w:rPr>
        <w:tab/>
      </w:r>
      <w:r w:rsidRPr="00A15B40">
        <w:rPr>
          <w:rFonts w:ascii="Times New Roman" w:eastAsia="Times New Roman" w:hAnsi="Times New Roman" w:cs="Times New Roman"/>
        </w:rPr>
        <w:tab/>
      </w:r>
      <w:r w:rsidRPr="00A15B40">
        <w:rPr>
          <w:rFonts w:ascii="Times New Roman" w:eastAsia="Times New Roman" w:hAnsi="Times New Roman" w:cs="Times New Roman"/>
        </w:rPr>
        <w:tab/>
      </w:r>
      <w:r w:rsidRPr="00A15B40">
        <w:rPr>
          <w:rFonts w:ascii="Times New Roman" w:eastAsia="Times New Roman" w:hAnsi="Times New Roman" w:cs="Times New Roman"/>
        </w:rPr>
        <w:tab/>
        <w:t>R3-7-903; R3-7-904; R3-7-905; R3-7-907; R3-7-908; R3-7-909;</w:t>
      </w:r>
    </w:p>
    <w:p w:rsidR="00A15B40" w:rsidRPr="00A15B40" w:rsidRDefault="00A15B40" w:rsidP="00A15B40">
      <w:pPr>
        <w:widowControl w:val="0"/>
        <w:tabs>
          <w:tab w:val="left" w:pos="900"/>
        </w:tabs>
        <w:autoSpaceDE w:val="0"/>
        <w:autoSpaceDN w:val="0"/>
        <w:adjustRightInd w:val="0"/>
        <w:spacing w:after="0" w:line="240" w:lineRule="auto"/>
        <w:contextualSpacing/>
        <w:rPr>
          <w:rFonts w:ascii="Times New Roman" w:eastAsia="Times New Roman" w:hAnsi="Times New Roman" w:cs="Times New Roman"/>
        </w:rPr>
      </w:pPr>
      <w:r w:rsidRPr="00A15B40">
        <w:rPr>
          <w:rFonts w:ascii="Times New Roman" w:eastAsia="Times New Roman" w:hAnsi="Times New Roman" w:cs="Times New Roman"/>
        </w:rPr>
        <w:tab/>
      </w:r>
      <w:r w:rsidRPr="00A15B40">
        <w:rPr>
          <w:rFonts w:ascii="Times New Roman" w:eastAsia="Times New Roman" w:hAnsi="Times New Roman" w:cs="Times New Roman"/>
        </w:rPr>
        <w:tab/>
      </w:r>
      <w:r w:rsidRPr="00A15B40">
        <w:rPr>
          <w:rFonts w:ascii="Times New Roman" w:eastAsia="Times New Roman" w:hAnsi="Times New Roman" w:cs="Times New Roman"/>
        </w:rPr>
        <w:tab/>
      </w:r>
      <w:r w:rsidRPr="00A15B40">
        <w:rPr>
          <w:rFonts w:ascii="Times New Roman" w:eastAsia="Times New Roman" w:hAnsi="Times New Roman" w:cs="Times New Roman"/>
        </w:rPr>
        <w:tab/>
      </w:r>
      <w:r w:rsidRPr="00A15B40">
        <w:rPr>
          <w:rFonts w:ascii="Times New Roman" w:eastAsia="Times New Roman" w:hAnsi="Times New Roman" w:cs="Times New Roman"/>
        </w:rPr>
        <w:t xml:space="preserve">R3-7-910; R3-7-911; R3-7-912; R3-7-913; R3-7-1001; R3-7-1002; </w:t>
      </w:r>
    </w:p>
    <w:p w:rsidR="00A15B40" w:rsidRPr="00A15B40" w:rsidRDefault="00A15B40" w:rsidP="00A15B40">
      <w:pPr>
        <w:widowControl w:val="0"/>
        <w:tabs>
          <w:tab w:val="left" w:pos="900"/>
        </w:tabs>
        <w:autoSpaceDE w:val="0"/>
        <w:autoSpaceDN w:val="0"/>
        <w:adjustRightInd w:val="0"/>
        <w:spacing w:after="0" w:line="240" w:lineRule="auto"/>
        <w:contextualSpacing/>
        <w:rPr>
          <w:rFonts w:ascii="Times New Roman" w:eastAsia="Times New Roman" w:hAnsi="Times New Roman" w:cs="Times New Roman"/>
        </w:rPr>
      </w:pPr>
      <w:r w:rsidRPr="00A15B40">
        <w:rPr>
          <w:rFonts w:ascii="Times New Roman" w:eastAsia="Times New Roman" w:hAnsi="Times New Roman" w:cs="Times New Roman"/>
        </w:rPr>
        <w:tab/>
      </w:r>
      <w:r w:rsidRPr="00A15B40">
        <w:rPr>
          <w:rFonts w:ascii="Times New Roman" w:eastAsia="Times New Roman" w:hAnsi="Times New Roman" w:cs="Times New Roman"/>
        </w:rPr>
        <w:tab/>
      </w:r>
      <w:r w:rsidRPr="00A15B40">
        <w:rPr>
          <w:rFonts w:ascii="Times New Roman" w:eastAsia="Times New Roman" w:hAnsi="Times New Roman" w:cs="Times New Roman"/>
        </w:rPr>
        <w:tab/>
      </w:r>
      <w:r w:rsidRPr="00A15B40">
        <w:rPr>
          <w:rFonts w:ascii="Times New Roman" w:eastAsia="Times New Roman" w:hAnsi="Times New Roman" w:cs="Times New Roman"/>
        </w:rPr>
        <w:tab/>
      </w:r>
      <w:r w:rsidRPr="00A15B40">
        <w:rPr>
          <w:rFonts w:ascii="Times New Roman" w:eastAsia="Times New Roman" w:hAnsi="Times New Roman" w:cs="Times New Roman"/>
        </w:rPr>
        <w:t xml:space="preserve">R3-7-1003; R3-7-1004; R3-7-1005; R3-7-1007; R3-7-1008; </w:t>
      </w:r>
    </w:p>
    <w:p w:rsidR="00A15B40" w:rsidRPr="00A15B40" w:rsidRDefault="00A15B40" w:rsidP="00A15B40">
      <w:pPr>
        <w:widowControl w:val="0"/>
        <w:tabs>
          <w:tab w:val="left" w:pos="900"/>
        </w:tabs>
        <w:autoSpaceDE w:val="0"/>
        <w:autoSpaceDN w:val="0"/>
        <w:adjustRightInd w:val="0"/>
        <w:spacing w:after="0" w:line="240" w:lineRule="auto"/>
        <w:contextualSpacing/>
        <w:rPr>
          <w:rFonts w:ascii="Times New Roman" w:eastAsia="Times New Roman" w:hAnsi="Times New Roman" w:cs="Times New Roman"/>
        </w:rPr>
      </w:pPr>
      <w:r w:rsidRPr="00A15B40">
        <w:rPr>
          <w:rFonts w:ascii="Times New Roman" w:eastAsia="Times New Roman" w:hAnsi="Times New Roman" w:cs="Times New Roman"/>
        </w:rPr>
        <w:tab/>
      </w:r>
      <w:r w:rsidRPr="00A15B40">
        <w:rPr>
          <w:rFonts w:ascii="Times New Roman" w:eastAsia="Times New Roman" w:hAnsi="Times New Roman" w:cs="Times New Roman"/>
        </w:rPr>
        <w:tab/>
      </w:r>
      <w:r w:rsidRPr="00A15B40">
        <w:rPr>
          <w:rFonts w:ascii="Times New Roman" w:eastAsia="Times New Roman" w:hAnsi="Times New Roman" w:cs="Times New Roman"/>
        </w:rPr>
        <w:tab/>
      </w:r>
      <w:r w:rsidRPr="00A15B40">
        <w:rPr>
          <w:rFonts w:ascii="Times New Roman" w:eastAsia="Times New Roman" w:hAnsi="Times New Roman" w:cs="Times New Roman"/>
        </w:rPr>
        <w:tab/>
      </w:r>
      <w:r w:rsidRPr="00A15B40">
        <w:rPr>
          <w:rFonts w:ascii="Times New Roman" w:eastAsia="Times New Roman" w:hAnsi="Times New Roman" w:cs="Times New Roman"/>
        </w:rPr>
        <w:t>R3-7-1009; R3-7-1010; R3-7-1011; R3-7-1012; R3-7-1013</w:t>
      </w:r>
    </w:p>
    <w:p w:rsidR="00A15B40" w:rsidRPr="00A15B40" w:rsidRDefault="00A15B40" w:rsidP="00A15B40">
      <w:pPr>
        <w:widowControl w:val="0"/>
        <w:tabs>
          <w:tab w:val="left" w:pos="900"/>
        </w:tabs>
        <w:autoSpaceDE w:val="0"/>
        <w:autoSpaceDN w:val="0"/>
        <w:adjustRightInd w:val="0"/>
        <w:spacing w:after="0" w:line="240" w:lineRule="auto"/>
        <w:contextualSpacing/>
        <w:rPr>
          <w:rFonts w:ascii="Times New Roman" w:eastAsia="Times New Roman" w:hAnsi="Times New Roman" w:cs="Times New Roman"/>
        </w:rPr>
      </w:pPr>
    </w:p>
    <w:p w:rsidR="005856BE" w:rsidRPr="00A15B40" w:rsidRDefault="00A15B40" w:rsidP="00A15B40">
      <w:pPr>
        <w:widowControl w:val="0"/>
        <w:tabs>
          <w:tab w:val="left" w:pos="900"/>
        </w:tabs>
        <w:autoSpaceDE w:val="0"/>
        <w:autoSpaceDN w:val="0"/>
        <w:adjustRightInd w:val="0"/>
        <w:spacing w:after="0" w:line="240" w:lineRule="auto"/>
        <w:contextualSpacing/>
        <w:rPr>
          <w:rFonts w:ascii="Times New Roman" w:eastAsia="Times New Roman" w:hAnsi="Times New Roman" w:cs="Times New Roman"/>
        </w:rPr>
      </w:pPr>
      <w:r w:rsidRPr="00A15B40">
        <w:rPr>
          <w:rFonts w:ascii="Times New Roman" w:eastAsia="Times New Roman" w:hAnsi="Times New Roman" w:cs="Times New Roman"/>
        </w:rPr>
        <w:tab/>
      </w:r>
      <w:r w:rsidRPr="00A15B40">
        <w:rPr>
          <w:rFonts w:ascii="Times New Roman" w:eastAsia="Times New Roman" w:hAnsi="Times New Roman" w:cs="Times New Roman"/>
          <w:b/>
        </w:rPr>
        <w:t>Repeal</w:t>
      </w:r>
      <w:r w:rsidRPr="00A15B40">
        <w:rPr>
          <w:rFonts w:ascii="Times New Roman" w:eastAsia="Times New Roman" w:hAnsi="Times New Roman" w:cs="Times New Roman"/>
        </w:rPr>
        <w:t>:</w:t>
      </w:r>
      <w:r w:rsidRPr="00A15B40">
        <w:rPr>
          <w:rFonts w:ascii="Times New Roman" w:eastAsia="Times New Roman" w:hAnsi="Times New Roman" w:cs="Times New Roman"/>
        </w:rPr>
        <w:tab/>
      </w:r>
      <w:r w:rsidRPr="00A15B40">
        <w:rPr>
          <w:rFonts w:ascii="Times New Roman" w:eastAsia="Times New Roman" w:hAnsi="Times New Roman" w:cs="Times New Roman"/>
        </w:rPr>
        <w:tab/>
        <w:t>R3-7-706; R3-7-709</w:t>
      </w:r>
    </w:p>
    <w:p w:rsidR="00A15B40" w:rsidRPr="00A15B40" w:rsidRDefault="00A15B40" w:rsidP="00A15B40">
      <w:pPr>
        <w:widowControl w:val="0"/>
        <w:tabs>
          <w:tab w:val="left" w:pos="900"/>
        </w:tabs>
        <w:autoSpaceDE w:val="0"/>
        <w:autoSpaceDN w:val="0"/>
        <w:adjustRightInd w:val="0"/>
        <w:spacing w:after="0" w:line="240" w:lineRule="auto"/>
        <w:contextualSpacing/>
        <w:rPr>
          <w:rFonts w:ascii="Times New Roman" w:eastAsia="Times New Roman" w:hAnsi="Times New Roman" w:cs="Times New Roman"/>
          <w:highlight w:val="yellow"/>
        </w:rPr>
      </w:pPr>
    </w:p>
    <w:p w:rsidR="005856BE" w:rsidRPr="00A15B40" w:rsidRDefault="005856BE" w:rsidP="00A15B40">
      <w:pPr>
        <w:pStyle w:val="ListParagraph"/>
        <w:widowControl w:val="0"/>
        <w:numPr>
          <w:ilvl w:val="1"/>
          <w:numId w:val="1"/>
        </w:numPr>
        <w:tabs>
          <w:tab w:val="clear" w:pos="882"/>
          <w:tab w:val="left" w:pos="900"/>
        </w:tabs>
        <w:autoSpaceDE w:val="0"/>
        <w:autoSpaceDN w:val="0"/>
        <w:adjustRightInd w:val="0"/>
        <w:spacing w:after="0" w:line="240" w:lineRule="auto"/>
        <w:rPr>
          <w:rFonts w:ascii="Times New Roman" w:eastAsia="Times New Roman" w:hAnsi="Times New Roman" w:cs="Times New Roman"/>
        </w:rPr>
      </w:pPr>
      <w:r w:rsidRPr="00A15B40">
        <w:rPr>
          <w:rFonts w:ascii="Times New Roman" w:eastAsia="Times New Roman" w:hAnsi="Times New Roman" w:cs="Times New Roman"/>
          <w:b/>
        </w:rPr>
        <w:t>DEPARTMENT OF ADMINISTRATION (R-17-0804)</w:t>
      </w:r>
    </w:p>
    <w:p w:rsidR="00A15B40" w:rsidRPr="00A15B40" w:rsidRDefault="00A15B40" w:rsidP="00A15B40">
      <w:pPr>
        <w:widowControl w:val="0"/>
        <w:tabs>
          <w:tab w:val="left" w:pos="360"/>
          <w:tab w:val="left" w:pos="900"/>
        </w:tabs>
        <w:autoSpaceDE w:val="0"/>
        <w:autoSpaceDN w:val="0"/>
        <w:adjustRightInd w:val="0"/>
        <w:spacing w:after="0" w:line="240" w:lineRule="auto"/>
        <w:ind w:left="882"/>
        <w:contextualSpacing/>
        <w:rPr>
          <w:rFonts w:ascii="Times New Roman" w:eastAsia="Times New Roman" w:hAnsi="Times New Roman" w:cs="Times New Roman"/>
        </w:rPr>
      </w:pPr>
      <w:r w:rsidRPr="00A15B40">
        <w:rPr>
          <w:rFonts w:ascii="Times New Roman" w:eastAsia="Times New Roman" w:hAnsi="Times New Roman" w:cs="Times New Roman"/>
        </w:rPr>
        <w:tab/>
      </w:r>
      <w:r w:rsidRPr="00A15B40">
        <w:rPr>
          <w:rFonts w:ascii="Times New Roman" w:eastAsia="Times New Roman" w:hAnsi="Times New Roman" w:cs="Times New Roman"/>
        </w:rPr>
        <w:t>Title 1, Chapter 6, Article 1, General Rules of Procedure; Article 2, Rulemaking Procedures; Article 3, Five-Year Review Reports; Article 4, Appeal of a Delegation Agreement; Article 5, Petition for Review or Appeal of an Agency Practice or Substantive Policy Statement; Article 6, Appeal of an Economic, Small Business, and Consumer Impact Statement; Article 7, Early Review Petition; Article 8, Request or Petition Regarding a Fee Established or Increased by Exempt Rulemaking</w:t>
      </w:r>
    </w:p>
    <w:p w:rsidR="00A15B40" w:rsidRPr="00A15B40" w:rsidRDefault="00A15B40" w:rsidP="00A15B40">
      <w:pPr>
        <w:widowControl w:val="0"/>
        <w:tabs>
          <w:tab w:val="left" w:pos="360"/>
          <w:tab w:val="left" w:pos="900"/>
        </w:tabs>
        <w:autoSpaceDE w:val="0"/>
        <w:autoSpaceDN w:val="0"/>
        <w:adjustRightInd w:val="0"/>
        <w:spacing w:after="0" w:line="240" w:lineRule="auto"/>
        <w:ind w:left="90"/>
        <w:contextualSpacing/>
        <w:rPr>
          <w:rFonts w:ascii="Times New Roman" w:eastAsia="Times New Roman" w:hAnsi="Times New Roman" w:cs="Times New Roman"/>
        </w:rPr>
      </w:pPr>
    </w:p>
    <w:p w:rsidR="00A15B40" w:rsidRPr="00A15B40" w:rsidRDefault="00A15B40" w:rsidP="00A15B40">
      <w:pPr>
        <w:widowControl w:val="0"/>
        <w:tabs>
          <w:tab w:val="left" w:pos="360"/>
          <w:tab w:val="left" w:pos="900"/>
        </w:tabs>
        <w:autoSpaceDE w:val="0"/>
        <w:autoSpaceDN w:val="0"/>
        <w:adjustRightInd w:val="0"/>
        <w:spacing w:after="0" w:line="240" w:lineRule="auto"/>
        <w:ind w:left="720" w:hanging="630"/>
        <w:contextualSpacing/>
        <w:rPr>
          <w:rFonts w:ascii="Times New Roman" w:eastAsia="Times New Roman" w:hAnsi="Times New Roman" w:cs="Times New Roman"/>
        </w:rPr>
      </w:pPr>
      <w:r w:rsidRPr="00A15B40">
        <w:rPr>
          <w:rFonts w:ascii="Times New Roman" w:eastAsia="Times New Roman" w:hAnsi="Times New Roman" w:cs="Times New Roman"/>
        </w:rPr>
        <w:tab/>
      </w:r>
      <w:r w:rsidRPr="00A15B40">
        <w:rPr>
          <w:rFonts w:ascii="Times New Roman" w:eastAsia="Times New Roman" w:hAnsi="Times New Roman" w:cs="Times New Roman"/>
        </w:rPr>
        <w:tab/>
      </w:r>
      <w:r w:rsidRPr="00A15B40">
        <w:rPr>
          <w:rFonts w:ascii="Times New Roman" w:eastAsia="Times New Roman" w:hAnsi="Times New Roman" w:cs="Times New Roman"/>
        </w:rPr>
        <w:tab/>
      </w:r>
      <w:r w:rsidRPr="00A15B40">
        <w:rPr>
          <w:rFonts w:ascii="Times New Roman" w:eastAsia="Times New Roman" w:hAnsi="Times New Roman" w:cs="Times New Roman"/>
          <w:b/>
        </w:rPr>
        <w:t>Amend</w:t>
      </w:r>
      <w:r w:rsidRPr="00A15B40">
        <w:rPr>
          <w:rFonts w:ascii="Times New Roman" w:eastAsia="Times New Roman" w:hAnsi="Times New Roman" w:cs="Times New Roman"/>
        </w:rPr>
        <w:t>:</w:t>
      </w:r>
      <w:r w:rsidRPr="00A15B40">
        <w:rPr>
          <w:rFonts w:ascii="Times New Roman" w:eastAsia="Times New Roman" w:hAnsi="Times New Roman" w:cs="Times New Roman"/>
        </w:rPr>
        <w:tab/>
      </w:r>
      <w:r w:rsidRPr="00A15B40">
        <w:rPr>
          <w:rFonts w:ascii="Times New Roman" w:eastAsia="Times New Roman" w:hAnsi="Times New Roman" w:cs="Times New Roman"/>
        </w:rPr>
        <w:tab/>
      </w:r>
      <w:r w:rsidRPr="00A15B40">
        <w:rPr>
          <w:rFonts w:ascii="Times New Roman" w:eastAsia="Times New Roman" w:hAnsi="Times New Roman" w:cs="Times New Roman"/>
        </w:rPr>
        <w:t xml:space="preserve">R1-6-101; R1-6-102; R1-6-103; R1-6-104; R1-6-201; R1-6-202; </w:t>
      </w:r>
    </w:p>
    <w:p w:rsidR="00A15B40" w:rsidRPr="00A15B40" w:rsidRDefault="00A15B40" w:rsidP="00A15B40">
      <w:pPr>
        <w:widowControl w:val="0"/>
        <w:tabs>
          <w:tab w:val="left" w:pos="360"/>
          <w:tab w:val="left" w:pos="900"/>
        </w:tabs>
        <w:autoSpaceDE w:val="0"/>
        <w:autoSpaceDN w:val="0"/>
        <w:adjustRightInd w:val="0"/>
        <w:spacing w:after="0" w:line="240" w:lineRule="auto"/>
        <w:ind w:left="720" w:hanging="630"/>
        <w:contextualSpacing/>
        <w:rPr>
          <w:rFonts w:ascii="Times New Roman" w:eastAsia="Times New Roman" w:hAnsi="Times New Roman" w:cs="Times New Roman"/>
        </w:rPr>
      </w:pPr>
      <w:r w:rsidRPr="00A15B40">
        <w:rPr>
          <w:rFonts w:ascii="Times New Roman" w:eastAsia="Times New Roman" w:hAnsi="Times New Roman" w:cs="Times New Roman"/>
        </w:rPr>
        <w:tab/>
      </w:r>
      <w:r w:rsidRPr="00A15B40">
        <w:rPr>
          <w:rFonts w:ascii="Times New Roman" w:eastAsia="Times New Roman" w:hAnsi="Times New Roman" w:cs="Times New Roman"/>
        </w:rPr>
        <w:tab/>
      </w:r>
      <w:r w:rsidRPr="00A15B40">
        <w:rPr>
          <w:rFonts w:ascii="Times New Roman" w:eastAsia="Times New Roman" w:hAnsi="Times New Roman" w:cs="Times New Roman"/>
        </w:rPr>
        <w:tab/>
      </w:r>
      <w:r w:rsidRPr="00A15B40">
        <w:rPr>
          <w:rFonts w:ascii="Times New Roman" w:eastAsia="Times New Roman" w:hAnsi="Times New Roman" w:cs="Times New Roman"/>
        </w:rPr>
        <w:tab/>
      </w:r>
      <w:r w:rsidRPr="00A15B40">
        <w:rPr>
          <w:rFonts w:ascii="Times New Roman" w:eastAsia="Times New Roman" w:hAnsi="Times New Roman" w:cs="Times New Roman"/>
        </w:rPr>
        <w:tab/>
      </w:r>
      <w:r w:rsidRPr="00A15B40">
        <w:rPr>
          <w:rFonts w:ascii="Times New Roman" w:eastAsia="Times New Roman" w:hAnsi="Times New Roman" w:cs="Times New Roman"/>
        </w:rPr>
        <w:tab/>
      </w:r>
      <w:r w:rsidRPr="00A15B40">
        <w:rPr>
          <w:rFonts w:ascii="Times New Roman" w:eastAsia="Times New Roman" w:hAnsi="Times New Roman" w:cs="Times New Roman"/>
        </w:rPr>
        <w:t xml:space="preserve">R1-6-203; R1-6-204; R1-6-205; R1-6-206; R1-6-301; R1-6-302; </w:t>
      </w:r>
    </w:p>
    <w:p w:rsidR="00A15B40" w:rsidRPr="00A15B40" w:rsidRDefault="00A15B40" w:rsidP="00A15B40">
      <w:pPr>
        <w:widowControl w:val="0"/>
        <w:tabs>
          <w:tab w:val="left" w:pos="360"/>
          <w:tab w:val="left" w:pos="900"/>
        </w:tabs>
        <w:autoSpaceDE w:val="0"/>
        <w:autoSpaceDN w:val="0"/>
        <w:adjustRightInd w:val="0"/>
        <w:spacing w:after="0" w:line="240" w:lineRule="auto"/>
        <w:ind w:left="720" w:hanging="630"/>
        <w:contextualSpacing/>
        <w:rPr>
          <w:rFonts w:ascii="Times New Roman" w:eastAsia="Times New Roman" w:hAnsi="Times New Roman" w:cs="Times New Roman"/>
        </w:rPr>
      </w:pPr>
      <w:r w:rsidRPr="00A15B40">
        <w:rPr>
          <w:rFonts w:ascii="Times New Roman" w:eastAsia="Times New Roman" w:hAnsi="Times New Roman" w:cs="Times New Roman"/>
        </w:rPr>
        <w:tab/>
      </w:r>
      <w:r w:rsidRPr="00A15B40">
        <w:rPr>
          <w:rFonts w:ascii="Times New Roman" w:eastAsia="Times New Roman" w:hAnsi="Times New Roman" w:cs="Times New Roman"/>
        </w:rPr>
        <w:tab/>
      </w:r>
      <w:r w:rsidRPr="00A15B40">
        <w:rPr>
          <w:rFonts w:ascii="Times New Roman" w:eastAsia="Times New Roman" w:hAnsi="Times New Roman" w:cs="Times New Roman"/>
        </w:rPr>
        <w:tab/>
      </w:r>
      <w:r w:rsidRPr="00A15B40">
        <w:rPr>
          <w:rFonts w:ascii="Times New Roman" w:eastAsia="Times New Roman" w:hAnsi="Times New Roman" w:cs="Times New Roman"/>
        </w:rPr>
        <w:tab/>
      </w:r>
      <w:r w:rsidRPr="00A15B40">
        <w:rPr>
          <w:rFonts w:ascii="Times New Roman" w:eastAsia="Times New Roman" w:hAnsi="Times New Roman" w:cs="Times New Roman"/>
        </w:rPr>
        <w:tab/>
      </w:r>
      <w:r w:rsidRPr="00A15B40">
        <w:rPr>
          <w:rFonts w:ascii="Times New Roman" w:eastAsia="Times New Roman" w:hAnsi="Times New Roman" w:cs="Times New Roman"/>
        </w:rPr>
        <w:tab/>
      </w:r>
      <w:r w:rsidRPr="00A15B40">
        <w:rPr>
          <w:rFonts w:ascii="Times New Roman" w:eastAsia="Times New Roman" w:hAnsi="Times New Roman" w:cs="Times New Roman"/>
        </w:rPr>
        <w:t>R1-6-303; Article 4; R1-6-401</w:t>
      </w:r>
    </w:p>
    <w:p w:rsidR="00A15B40" w:rsidRPr="00A15B40" w:rsidRDefault="00A15B40" w:rsidP="00A15B40">
      <w:pPr>
        <w:widowControl w:val="0"/>
        <w:tabs>
          <w:tab w:val="left" w:pos="360"/>
          <w:tab w:val="left" w:pos="900"/>
        </w:tabs>
        <w:autoSpaceDE w:val="0"/>
        <w:autoSpaceDN w:val="0"/>
        <w:adjustRightInd w:val="0"/>
        <w:spacing w:after="0" w:line="240" w:lineRule="auto"/>
        <w:ind w:left="90"/>
        <w:contextualSpacing/>
        <w:rPr>
          <w:rFonts w:ascii="Times New Roman" w:eastAsia="Times New Roman" w:hAnsi="Times New Roman" w:cs="Times New Roman"/>
        </w:rPr>
      </w:pPr>
    </w:p>
    <w:p w:rsidR="00A15B40" w:rsidRPr="00A15B40" w:rsidRDefault="00A15B40" w:rsidP="00A15B40">
      <w:pPr>
        <w:widowControl w:val="0"/>
        <w:tabs>
          <w:tab w:val="left" w:pos="360"/>
          <w:tab w:val="left" w:pos="900"/>
        </w:tabs>
        <w:autoSpaceDE w:val="0"/>
        <w:autoSpaceDN w:val="0"/>
        <w:adjustRightInd w:val="0"/>
        <w:spacing w:after="0" w:line="240" w:lineRule="auto"/>
        <w:ind w:left="90"/>
        <w:contextualSpacing/>
        <w:rPr>
          <w:rFonts w:ascii="Times New Roman" w:eastAsia="Times New Roman" w:hAnsi="Times New Roman" w:cs="Times New Roman"/>
        </w:rPr>
      </w:pPr>
      <w:r w:rsidRPr="00A15B40">
        <w:rPr>
          <w:rFonts w:ascii="Times New Roman" w:eastAsia="Times New Roman" w:hAnsi="Times New Roman" w:cs="Times New Roman"/>
        </w:rPr>
        <w:tab/>
      </w:r>
      <w:r w:rsidRPr="00A15B40">
        <w:rPr>
          <w:rFonts w:ascii="Times New Roman" w:eastAsia="Times New Roman" w:hAnsi="Times New Roman" w:cs="Times New Roman"/>
        </w:rPr>
        <w:tab/>
      </w:r>
      <w:r w:rsidRPr="00A15B40">
        <w:rPr>
          <w:rFonts w:ascii="Times New Roman" w:eastAsia="Times New Roman" w:hAnsi="Times New Roman" w:cs="Times New Roman"/>
          <w:b/>
        </w:rPr>
        <w:t>New Section</w:t>
      </w:r>
      <w:r w:rsidRPr="00A15B40">
        <w:rPr>
          <w:rFonts w:ascii="Times New Roman" w:eastAsia="Times New Roman" w:hAnsi="Times New Roman" w:cs="Times New Roman"/>
        </w:rPr>
        <w:t>:</w:t>
      </w:r>
      <w:r w:rsidRPr="00A15B40">
        <w:rPr>
          <w:rFonts w:ascii="Times New Roman" w:eastAsia="Times New Roman" w:hAnsi="Times New Roman" w:cs="Times New Roman"/>
        </w:rPr>
        <w:tab/>
      </w:r>
      <w:r w:rsidRPr="00A15B40">
        <w:rPr>
          <w:rFonts w:ascii="Times New Roman" w:eastAsia="Times New Roman" w:hAnsi="Times New Roman" w:cs="Times New Roman"/>
        </w:rPr>
        <w:tab/>
      </w:r>
      <w:r w:rsidRPr="00A15B40">
        <w:rPr>
          <w:rFonts w:ascii="Times New Roman" w:eastAsia="Times New Roman" w:hAnsi="Times New Roman" w:cs="Times New Roman"/>
        </w:rPr>
        <w:t>R1-6-402; R1-6-403; R1-6-404</w:t>
      </w:r>
    </w:p>
    <w:p w:rsidR="00A15B40" w:rsidRPr="00A15B40" w:rsidRDefault="00A15B40" w:rsidP="00A15B40">
      <w:pPr>
        <w:widowControl w:val="0"/>
        <w:tabs>
          <w:tab w:val="left" w:pos="360"/>
          <w:tab w:val="left" w:pos="900"/>
        </w:tabs>
        <w:autoSpaceDE w:val="0"/>
        <w:autoSpaceDN w:val="0"/>
        <w:adjustRightInd w:val="0"/>
        <w:spacing w:after="0" w:line="240" w:lineRule="auto"/>
        <w:ind w:left="90"/>
        <w:contextualSpacing/>
        <w:rPr>
          <w:rFonts w:ascii="Times New Roman" w:eastAsia="Times New Roman" w:hAnsi="Times New Roman" w:cs="Times New Roman"/>
        </w:rPr>
      </w:pPr>
    </w:p>
    <w:p w:rsidR="00A15B40" w:rsidRPr="00A15B40" w:rsidRDefault="00A15B40" w:rsidP="00A15B40">
      <w:pPr>
        <w:widowControl w:val="0"/>
        <w:tabs>
          <w:tab w:val="left" w:pos="360"/>
          <w:tab w:val="left" w:pos="900"/>
        </w:tabs>
        <w:autoSpaceDE w:val="0"/>
        <w:autoSpaceDN w:val="0"/>
        <w:adjustRightInd w:val="0"/>
        <w:spacing w:after="0" w:line="240" w:lineRule="auto"/>
        <w:ind w:left="90"/>
        <w:contextualSpacing/>
        <w:rPr>
          <w:rFonts w:ascii="Times New Roman" w:eastAsia="Times New Roman" w:hAnsi="Times New Roman" w:cs="Times New Roman"/>
        </w:rPr>
      </w:pPr>
      <w:r w:rsidRPr="00A15B40">
        <w:rPr>
          <w:rFonts w:ascii="Times New Roman" w:eastAsia="Times New Roman" w:hAnsi="Times New Roman" w:cs="Times New Roman"/>
        </w:rPr>
        <w:tab/>
      </w:r>
      <w:r w:rsidRPr="00A15B40">
        <w:rPr>
          <w:rFonts w:ascii="Times New Roman" w:eastAsia="Times New Roman" w:hAnsi="Times New Roman" w:cs="Times New Roman"/>
        </w:rPr>
        <w:tab/>
      </w:r>
      <w:r w:rsidRPr="00A15B40">
        <w:rPr>
          <w:rFonts w:ascii="Times New Roman" w:eastAsia="Times New Roman" w:hAnsi="Times New Roman" w:cs="Times New Roman"/>
          <w:b/>
        </w:rPr>
        <w:t>Repeal</w:t>
      </w:r>
      <w:r w:rsidRPr="00A15B40">
        <w:rPr>
          <w:rFonts w:ascii="Times New Roman" w:eastAsia="Times New Roman" w:hAnsi="Times New Roman" w:cs="Times New Roman"/>
        </w:rPr>
        <w:t>:</w:t>
      </w:r>
      <w:r w:rsidRPr="00A15B40">
        <w:rPr>
          <w:rFonts w:ascii="Times New Roman" w:eastAsia="Times New Roman" w:hAnsi="Times New Roman" w:cs="Times New Roman"/>
        </w:rPr>
        <w:tab/>
      </w:r>
      <w:r w:rsidRPr="00A15B40">
        <w:rPr>
          <w:rFonts w:ascii="Times New Roman" w:eastAsia="Times New Roman" w:hAnsi="Times New Roman" w:cs="Times New Roman"/>
        </w:rPr>
        <w:tab/>
      </w:r>
      <w:r w:rsidRPr="00A15B40">
        <w:rPr>
          <w:rFonts w:ascii="Times New Roman" w:eastAsia="Times New Roman" w:hAnsi="Times New Roman" w:cs="Times New Roman"/>
        </w:rPr>
        <w:t xml:space="preserve">R1-6-207; R1-6-304; Article 5; R1-6-501; R1-6-502; Article 6; </w:t>
      </w:r>
    </w:p>
    <w:p w:rsidR="005856BE" w:rsidRPr="00A15B40" w:rsidRDefault="00A15B40" w:rsidP="00A15B40">
      <w:pPr>
        <w:widowControl w:val="0"/>
        <w:tabs>
          <w:tab w:val="left" w:pos="360"/>
          <w:tab w:val="left" w:pos="900"/>
        </w:tabs>
        <w:autoSpaceDE w:val="0"/>
        <w:autoSpaceDN w:val="0"/>
        <w:adjustRightInd w:val="0"/>
        <w:spacing w:after="0" w:line="240" w:lineRule="auto"/>
        <w:ind w:left="90"/>
        <w:contextualSpacing/>
        <w:rPr>
          <w:rFonts w:ascii="Times New Roman" w:eastAsia="Times New Roman" w:hAnsi="Times New Roman" w:cs="Times New Roman"/>
        </w:rPr>
      </w:pPr>
      <w:r w:rsidRPr="00A15B40">
        <w:rPr>
          <w:rFonts w:ascii="Times New Roman" w:eastAsia="Times New Roman" w:hAnsi="Times New Roman" w:cs="Times New Roman"/>
          <w:b/>
        </w:rPr>
        <w:tab/>
      </w:r>
      <w:r w:rsidRPr="00A15B40">
        <w:rPr>
          <w:rFonts w:ascii="Times New Roman" w:eastAsia="Times New Roman" w:hAnsi="Times New Roman" w:cs="Times New Roman"/>
          <w:b/>
        </w:rPr>
        <w:tab/>
      </w:r>
      <w:r w:rsidRPr="00A15B40">
        <w:rPr>
          <w:rFonts w:ascii="Times New Roman" w:eastAsia="Times New Roman" w:hAnsi="Times New Roman" w:cs="Times New Roman"/>
          <w:b/>
        </w:rPr>
        <w:tab/>
      </w:r>
      <w:r w:rsidRPr="00A15B40">
        <w:rPr>
          <w:rFonts w:ascii="Times New Roman" w:eastAsia="Times New Roman" w:hAnsi="Times New Roman" w:cs="Times New Roman"/>
          <w:b/>
        </w:rPr>
        <w:tab/>
      </w:r>
      <w:r w:rsidRPr="00A15B40">
        <w:rPr>
          <w:rFonts w:ascii="Times New Roman" w:eastAsia="Times New Roman" w:hAnsi="Times New Roman" w:cs="Times New Roman"/>
          <w:b/>
        </w:rPr>
        <w:tab/>
      </w:r>
      <w:r w:rsidRPr="00A15B40">
        <w:rPr>
          <w:rFonts w:ascii="Times New Roman" w:eastAsia="Times New Roman" w:hAnsi="Times New Roman" w:cs="Times New Roman"/>
        </w:rPr>
        <w:t>R1-6-601; Article 7; R1-6-701; Article 8; R1-6-801; R1-6-802</w:t>
      </w:r>
    </w:p>
    <w:p w:rsidR="005856BE" w:rsidRPr="00A15B40" w:rsidRDefault="005856BE" w:rsidP="00A15B40">
      <w:pPr>
        <w:spacing w:after="0" w:line="240" w:lineRule="auto"/>
        <w:contextualSpacing/>
        <w:rPr>
          <w:rFonts w:ascii="Times New Roman" w:eastAsia="Times New Roman" w:hAnsi="Times New Roman" w:cs="Times New Roman"/>
        </w:rPr>
      </w:pPr>
    </w:p>
    <w:p w:rsidR="00A15B40" w:rsidRPr="00A15B40" w:rsidRDefault="00A15B40" w:rsidP="00A15B40">
      <w:pPr>
        <w:spacing w:after="0" w:line="240" w:lineRule="auto"/>
        <w:contextualSpacing/>
        <w:rPr>
          <w:rFonts w:ascii="Times New Roman" w:eastAsia="Times New Roman" w:hAnsi="Times New Roman" w:cs="Times New Roman"/>
        </w:rPr>
      </w:pPr>
    </w:p>
    <w:p w:rsidR="00A15B40" w:rsidRPr="00A15B40" w:rsidRDefault="00A15B40" w:rsidP="00A15B40">
      <w:pPr>
        <w:spacing w:after="0" w:line="240" w:lineRule="auto"/>
        <w:contextualSpacing/>
        <w:rPr>
          <w:rFonts w:ascii="Times New Roman" w:eastAsia="Times New Roman" w:hAnsi="Times New Roman" w:cs="Times New Roman"/>
        </w:rPr>
      </w:pPr>
    </w:p>
    <w:p w:rsidR="00A15B40" w:rsidRPr="00A15B40" w:rsidRDefault="00A15B40" w:rsidP="00A15B40">
      <w:pPr>
        <w:spacing w:after="0" w:line="240" w:lineRule="auto"/>
        <w:contextualSpacing/>
        <w:rPr>
          <w:rFonts w:ascii="Times New Roman" w:eastAsia="Times New Roman" w:hAnsi="Times New Roman" w:cs="Times New Roman"/>
        </w:rPr>
      </w:pPr>
    </w:p>
    <w:p w:rsidR="005856BE" w:rsidRPr="00A15B40" w:rsidRDefault="005856BE" w:rsidP="00A15B40">
      <w:pPr>
        <w:numPr>
          <w:ilvl w:val="0"/>
          <w:numId w:val="1"/>
        </w:numPr>
        <w:spacing w:after="0" w:line="240" w:lineRule="auto"/>
        <w:contextualSpacing/>
        <w:rPr>
          <w:rFonts w:ascii="Times New Roman" w:eastAsia="Times New Roman" w:hAnsi="Times New Roman" w:cs="Times New Roman"/>
          <w:b/>
        </w:rPr>
      </w:pPr>
      <w:r w:rsidRPr="00A15B40">
        <w:rPr>
          <w:rFonts w:ascii="Times New Roman" w:eastAsia="Times New Roman" w:hAnsi="Times New Roman" w:cs="Times New Roman"/>
          <w:b/>
        </w:rPr>
        <w:lastRenderedPageBreak/>
        <w:t>CONSIDERATION AND DISCUSSION OF FIVE-YEAR-REVIEW REPORTS:</w:t>
      </w:r>
    </w:p>
    <w:p w:rsidR="005856BE" w:rsidRPr="00A15B40" w:rsidRDefault="005856BE" w:rsidP="00A15B40">
      <w:pPr>
        <w:spacing w:after="0" w:line="240" w:lineRule="auto"/>
        <w:contextualSpacing/>
        <w:rPr>
          <w:rFonts w:ascii="Times New Roman" w:hAnsi="Times New Roman" w:cs="Times New Roman"/>
          <w:b/>
        </w:rPr>
      </w:pPr>
    </w:p>
    <w:p w:rsidR="006E332F" w:rsidRPr="00A15B40" w:rsidRDefault="006E332F" w:rsidP="00A15B40">
      <w:pPr>
        <w:pStyle w:val="ListParagraph"/>
        <w:numPr>
          <w:ilvl w:val="1"/>
          <w:numId w:val="1"/>
        </w:numPr>
        <w:spacing w:after="0" w:line="240" w:lineRule="auto"/>
        <w:rPr>
          <w:rFonts w:ascii="Times New Roman" w:hAnsi="Times New Roman" w:cs="Times New Roman"/>
          <w:b/>
        </w:rPr>
      </w:pPr>
      <w:r w:rsidRPr="00A15B40">
        <w:rPr>
          <w:rFonts w:ascii="Times New Roman" w:hAnsi="Times New Roman" w:cs="Times New Roman"/>
          <w:b/>
        </w:rPr>
        <w:t>DEPARTMENT OF AGRICULTURE (F-17-0801)</w:t>
      </w:r>
    </w:p>
    <w:p w:rsidR="006E332F" w:rsidRPr="00A15B40" w:rsidRDefault="006E332F" w:rsidP="00A15B40">
      <w:pPr>
        <w:pStyle w:val="ListParagraph"/>
        <w:spacing w:after="0" w:line="240" w:lineRule="auto"/>
        <w:ind w:left="882"/>
        <w:rPr>
          <w:rFonts w:ascii="Times New Roman" w:hAnsi="Times New Roman" w:cs="Times New Roman"/>
          <w:b/>
        </w:rPr>
      </w:pPr>
      <w:r w:rsidRPr="00A15B40">
        <w:rPr>
          <w:rFonts w:ascii="Times New Roman" w:hAnsi="Times New Roman" w:cs="Times New Roman"/>
        </w:rPr>
        <w:t>Title 3, Chapter 2, Article 1, General Provisions; Article 2, Meat and Poultry Inspection; Article 3, Feeding of Animals; Article 4, Animal Disease Prevention and Control; Article 5, State-Federal Cooperative Disease Control Program; Article 6, Health Requirements Governing Admission of Animals; Article 7, Livestock Inspection; Article 8, Dairy and Dairy Products Control; Article 9, Egg and Egg Products Control; and Article 10, Aquaculture</w:t>
      </w:r>
    </w:p>
    <w:p w:rsidR="005856BE" w:rsidRPr="00A15B40" w:rsidRDefault="005856BE" w:rsidP="00A15B40">
      <w:pPr>
        <w:pStyle w:val="ListParagraph"/>
        <w:spacing w:after="0" w:line="240" w:lineRule="auto"/>
        <w:ind w:left="882"/>
        <w:rPr>
          <w:rFonts w:ascii="Times New Roman" w:hAnsi="Times New Roman" w:cs="Times New Roman"/>
          <w:b/>
        </w:rPr>
      </w:pPr>
    </w:p>
    <w:p w:rsidR="006E332F" w:rsidRPr="00A15B40" w:rsidRDefault="006E332F" w:rsidP="00A15B40">
      <w:pPr>
        <w:pStyle w:val="ListParagraph"/>
        <w:numPr>
          <w:ilvl w:val="1"/>
          <w:numId w:val="1"/>
        </w:numPr>
        <w:tabs>
          <w:tab w:val="clear" w:pos="882"/>
          <w:tab w:val="num" w:pos="900"/>
        </w:tabs>
        <w:spacing w:after="0" w:line="240" w:lineRule="auto"/>
        <w:rPr>
          <w:rFonts w:ascii="Times New Roman" w:eastAsia="Times New Roman" w:hAnsi="Times New Roman" w:cs="Times New Roman"/>
          <w:b/>
        </w:rPr>
      </w:pPr>
      <w:r w:rsidRPr="00A15B40">
        <w:rPr>
          <w:rFonts w:ascii="Times New Roman" w:eastAsia="Times New Roman" w:hAnsi="Times New Roman" w:cs="Times New Roman"/>
          <w:b/>
        </w:rPr>
        <w:t>LOTTERY COMMISSION (F-17-0802)</w:t>
      </w:r>
    </w:p>
    <w:p w:rsidR="006E332F" w:rsidRPr="00A15B40" w:rsidRDefault="006E332F" w:rsidP="00A15B40">
      <w:pPr>
        <w:tabs>
          <w:tab w:val="num" w:pos="900"/>
        </w:tabs>
        <w:spacing w:after="0" w:line="240" w:lineRule="auto"/>
        <w:contextualSpacing/>
        <w:rPr>
          <w:rFonts w:ascii="Times New Roman" w:eastAsia="Times New Roman" w:hAnsi="Times New Roman" w:cs="Times New Roman"/>
        </w:rPr>
      </w:pPr>
      <w:r w:rsidRPr="00A15B40">
        <w:rPr>
          <w:rFonts w:ascii="Times New Roman" w:eastAsia="Times New Roman" w:hAnsi="Times New Roman" w:cs="Times New Roman"/>
          <w:b/>
        </w:rPr>
        <w:tab/>
      </w:r>
      <w:r w:rsidRPr="00A15B40">
        <w:rPr>
          <w:rFonts w:ascii="Times New Roman" w:eastAsia="Times New Roman" w:hAnsi="Times New Roman" w:cs="Times New Roman"/>
        </w:rPr>
        <w:t>Title 19, Chapter 3, Article 2, Retailers</w:t>
      </w:r>
    </w:p>
    <w:p w:rsidR="005856BE" w:rsidRPr="00A15B40" w:rsidRDefault="005856BE" w:rsidP="00A15B40">
      <w:pPr>
        <w:pStyle w:val="ListParagraph"/>
        <w:spacing w:after="0" w:line="240" w:lineRule="auto"/>
        <w:ind w:left="882"/>
        <w:rPr>
          <w:rFonts w:ascii="Times New Roman" w:eastAsia="Times New Roman" w:hAnsi="Times New Roman" w:cs="Times New Roman"/>
          <w:b/>
        </w:rPr>
      </w:pPr>
    </w:p>
    <w:p w:rsidR="006E332F" w:rsidRPr="00A15B40" w:rsidRDefault="006E332F" w:rsidP="00A15B40">
      <w:pPr>
        <w:pStyle w:val="ListParagraph"/>
        <w:numPr>
          <w:ilvl w:val="1"/>
          <w:numId w:val="1"/>
        </w:numPr>
        <w:tabs>
          <w:tab w:val="clear" w:pos="882"/>
          <w:tab w:val="num" w:pos="900"/>
        </w:tabs>
        <w:spacing w:after="0" w:line="240" w:lineRule="auto"/>
        <w:rPr>
          <w:rFonts w:ascii="Times New Roman" w:eastAsia="Times New Roman" w:hAnsi="Times New Roman" w:cs="Times New Roman"/>
          <w:b/>
        </w:rPr>
      </w:pPr>
      <w:r w:rsidRPr="00A15B40">
        <w:rPr>
          <w:rFonts w:ascii="Times New Roman" w:eastAsia="Times New Roman" w:hAnsi="Times New Roman" w:cs="Times New Roman"/>
          <w:b/>
        </w:rPr>
        <w:t>DEPARTMENT OF CHILD SAFETY (F-17-0803)</w:t>
      </w:r>
    </w:p>
    <w:p w:rsidR="006E332F" w:rsidRPr="00A15B40" w:rsidRDefault="006E332F" w:rsidP="00A15B40">
      <w:pPr>
        <w:tabs>
          <w:tab w:val="num" w:pos="900"/>
        </w:tabs>
        <w:spacing w:after="0" w:line="240" w:lineRule="auto"/>
        <w:contextualSpacing/>
        <w:rPr>
          <w:rFonts w:ascii="Times New Roman" w:eastAsia="Times New Roman" w:hAnsi="Times New Roman" w:cs="Times New Roman"/>
        </w:rPr>
      </w:pPr>
      <w:r w:rsidRPr="00A15B40">
        <w:rPr>
          <w:rFonts w:ascii="Times New Roman" w:eastAsia="Times New Roman" w:hAnsi="Times New Roman" w:cs="Times New Roman"/>
          <w:b/>
        </w:rPr>
        <w:tab/>
      </w:r>
      <w:r w:rsidRPr="00A15B40">
        <w:rPr>
          <w:rFonts w:ascii="Times New Roman" w:eastAsia="Times New Roman" w:hAnsi="Times New Roman" w:cs="Times New Roman"/>
        </w:rPr>
        <w:t>Title 21, Chapter 1, Article 1, Release of Department Information</w:t>
      </w:r>
    </w:p>
    <w:p w:rsidR="005856BE" w:rsidRPr="00A15B40" w:rsidRDefault="005856BE" w:rsidP="00A15B40">
      <w:pPr>
        <w:spacing w:after="0" w:line="240" w:lineRule="auto"/>
        <w:contextualSpacing/>
        <w:rPr>
          <w:rFonts w:ascii="Times New Roman" w:hAnsi="Times New Roman" w:cs="Times New Roman"/>
          <w:b/>
        </w:rPr>
      </w:pPr>
    </w:p>
    <w:p w:rsidR="006E332F" w:rsidRPr="00A15B40" w:rsidRDefault="006E332F" w:rsidP="00A15B40">
      <w:pPr>
        <w:pStyle w:val="ListParagraph"/>
        <w:numPr>
          <w:ilvl w:val="1"/>
          <w:numId w:val="1"/>
        </w:numPr>
        <w:tabs>
          <w:tab w:val="clear" w:pos="882"/>
          <w:tab w:val="num" w:pos="900"/>
        </w:tabs>
        <w:spacing w:after="0" w:line="240" w:lineRule="auto"/>
        <w:rPr>
          <w:rFonts w:ascii="Times New Roman" w:eastAsia="Times New Roman" w:hAnsi="Times New Roman" w:cs="Times New Roman"/>
          <w:b/>
        </w:rPr>
      </w:pPr>
      <w:r w:rsidRPr="00A15B40">
        <w:rPr>
          <w:rFonts w:ascii="Times New Roman" w:eastAsia="Times New Roman" w:hAnsi="Times New Roman" w:cs="Times New Roman"/>
          <w:b/>
        </w:rPr>
        <w:t>BOARD OF DENTAL EXAMINERS (F-17-0804)</w:t>
      </w:r>
    </w:p>
    <w:p w:rsidR="006E332F" w:rsidRPr="00A15B40" w:rsidRDefault="006E332F" w:rsidP="00A15B40">
      <w:pPr>
        <w:tabs>
          <w:tab w:val="num" w:pos="900"/>
        </w:tabs>
        <w:spacing w:after="0" w:line="240" w:lineRule="auto"/>
        <w:contextualSpacing/>
        <w:rPr>
          <w:rFonts w:ascii="Times New Roman" w:eastAsia="Times New Roman" w:hAnsi="Times New Roman" w:cs="Times New Roman"/>
        </w:rPr>
      </w:pPr>
      <w:r w:rsidRPr="00A15B40">
        <w:rPr>
          <w:rFonts w:ascii="Times New Roman" w:eastAsia="Times New Roman" w:hAnsi="Times New Roman" w:cs="Times New Roman"/>
        </w:rPr>
        <w:tab/>
        <w:t xml:space="preserve">Title 4, Chapter 11, Article 5, Dentists; Article 6, Dental Hygienists; Article 7, Dental </w:t>
      </w:r>
      <w:r w:rsidRPr="00A15B40">
        <w:rPr>
          <w:rFonts w:ascii="Times New Roman" w:eastAsia="Times New Roman" w:hAnsi="Times New Roman" w:cs="Times New Roman"/>
        </w:rPr>
        <w:tab/>
        <w:t xml:space="preserve">Assistants; Article 8, Denturists; Article 9, Restricted Permits; Article 10, Dental </w:t>
      </w:r>
      <w:r w:rsidRPr="00A15B40">
        <w:rPr>
          <w:rFonts w:ascii="Times New Roman" w:eastAsia="Times New Roman" w:hAnsi="Times New Roman" w:cs="Times New Roman"/>
        </w:rPr>
        <w:tab/>
        <w:t>Technicians</w:t>
      </w:r>
    </w:p>
    <w:p w:rsidR="005856BE" w:rsidRPr="00A15B40" w:rsidRDefault="005856BE" w:rsidP="00A15B40">
      <w:pPr>
        <w:spacing w:after="0" w:line="240" w:lineRule="auto"/>
        <w:contextualSpacing/>
        <w:rPr>
          <w:rFonts w:ascii="Times New Roman" w:eastAsia="Times New Roman" w:hAnsi="Times New Roman" w:cs="Times New Roman"/>
        </w:rPr>
      </w:pPr>
    </w:p>
    <w:p w:rsidR="006E332F" w:rsidRPr="00A15B40" w:rsidRDefault="006E332F" w:rsidP="00A15B40">
      <w:pPr>
        <w:numPr>
          <w:ilvl w:val="0"/>
          <w:numId w:val="1"/>
        </w:numPr>
        <w:spacing w:after="0" w:line="240" w:lineRule="auto"/>
        <w:ind w:left="450" w:hanging="450"/>
        <w:contextualSpacing/>
        <w:rPr>
          <w:rFonts w:ascii="Times New Roman" w:eastAsia="Times New Roman" w:hAnsi="Times New Roman" w:cs="Times New Roman"/>
          <w:b/>
        </w:rPr>
      </w:pPr>
      <w:r w:rsidRPr="00A15B40">
        <w:rPr>
          <w:rFonts w:ascii="Times New Roman" w:eastAsia="Times New Roman" w:hAnsi="Times New Roman" w:cs="Times New Roman"/>
          <w:b/>
        </w:rPr>
        <w:t>DISCUSSION OF STAKEHOLDER AND COUNCIL MEMBER INVOLVEMENT IN THE ECONOMIC REVIEW PROCESS FOR RULES AND STATUTES</w:t>
      </w:r>
    </w:p>
    <w:p w:rsidR="006E332F" w:rsidRPr="00A15B40" w:rsidRDefault="006E332F" w:rsidP="00A15B40">
      <w:pPr>
        <w:spacing w:after="0" w:line="240" w:lineRule="auto"/>
        <w:ind w:left="864"/>
        <w:contextualSpacing/>
        <w:rPr>
          <w:rFonts w:ascii="Times New Roman" w:eastAsia="Times New Roman" w:hAnsi="Times New Roman" w:cs="Times New Roman"/>
        </w:rPr>
      </w:pPr>
    </w:p>
    <w:p w:rsidR="005856BE" w:rsidRPr="00A15B40" w:rsidRDefault="005856BE" w:rsidP="00A15B40">
      <w:pPr>
        <w:numPr>
          <w:ilvl w:val="0"/>
          <w:numId w:val="1"/>
        </w:numPr>
        <w:spacing w:after="0" w:line="240" w:lineRule="auto"/>
        <w:contextualSpacing/>
        <w:rPr>
          <w:rFonts w:ascii="Times New Roman" w:eastAsia="Times New Roman" w:hAnsi="Times New Roman" w:cs="Times New Roman"/>
        </w:rPr>
      </w:pPr>
      <w:r w:rsidRPr="00A15B40">
        <w:rPr>
          <w:rFonts w:ascii="Times New Roman" w:eastAsia="Times New Roman" w:hAnsi="Times New Roman" w:cs="Times New Roman"/>
          <w:b/>
          <w:bCs/>
        </w:rPr>
        <w:t>ADJOURNMENT</w:t>
      </w:r>
    </w:p>
    <w:p w:rsidR="00076F0C" w:rsidRDefault="00076F0C"/>
    <w:sectPr w:rsidR="00076F0C" w:rsidSect="00B44A35">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43D" w:rsidRDefault="0002543D" w:rsidP="006E332F">
      <w:pPr>
        <w:spacing w:after="0" w:line="240" w:lineRule="auto"/>
      </w:pPr>
      <w:r>
        <w:separator/>
      </w:r>
    </w:p>
  </w:endnote>
  <w:endnote w:type="continuationSeparator" w:id="0">
    <w:p w:rsidR="0002543D" w:rsidRDefault="0002543D" w:rsidP="006E3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43D" w:rsidRDefault="0002543D" w:rsidP="006E332F">
      <w:pPr>
        <w:spacing w:after="0" w:line="240" w:lineRule="auto"/>
      </w:pPr>
      <w:r>
        <w:separator/>
      </w:r>
    </w:p>
  </w:footnote>
  <w:footnote w:type="continuationSeparator" w:id="0">
    <w:p w:rsidR="0002543D" w:rsidRDefault="0002543D" w:rsidP="006E3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32F" w:rsidRPr="00A15B40" w:rsidRDefault="006E332F">
    <w:pPr>
      <w:pStyle w:val="Header"/>
      <w:rPr>
        <w:rFonts w:ascii="Times New Roman" w:hAnsi="Times New Roman" w:cs="Times New Roman"/>
        <w:b/>
        <w:sz w:val="20"/>
        <w:szCs w:val="20"/>
      </w:rPr>
    </w:pPr>
    <w:r w:rsidRPr="00A15B40">
      <w:rPr>
        <w:rFonts w:ascii="Times New Roman" w:hAnsi="Times New Roman" w:cs="Times New Roman"/>
        <w:b/>
        <w:sz w:val="20"/>
        <w:szCs w:val="20"/>
      </w:rPr>
      <w:t>Governor’s Regulatory Review Council</w:t>
    </w:r>
  </w:p>
  <w:p w:rsidR="006E332F" w:rsidRPr="00A15B40" w:rsidRDefault="006E332F">
    <w:pPr>
      <w:pStyle w:val="Header"/>
      <w:rPr>
        <w:rFonts w:ascii="Times New Roman" w:hAnsi="Times New Roman" w:cs="Times New Roman"/>
        <w:b/>
        <w:sz w:val="20"/>
        <w:szCs w:val="20"/>
      </w:rPr>
    </w:pPr>
    <w:r w:rsidRPr="00A15B40">
      <w:rPr>
        <w:rFonts w:ascii="Times New Roman" w:hAnsi="Times New Roman" w:cs="Times New Roman"/>
        <w:b/>
        <w:sz w:val="20"/>
        <w:szCs w:val="20"/>
      </w:rPr>
      <w:t>Notice of Public Meeting and Agenda for July 25, 2017</w:t>
    </w:r>
  </w:p>
  <w:p w:rsidR="006E332F" w:rsidRPr="00A15B40" w:rsidRDefault="006E332F">
    <w:pPr>
      <w:pStyle w:val="Header"/>
      <w:rPr>
        <w:rFonts w:ascii="Times New Roman" w:hAnsi="Times New Roman" w:cs="Times New Roman"/>
        <w:b/>
        <w:sz w:val="20"/>
        <w:szCs w:val="20"/>
      </w:rPr>
    </w:pPr>
    <w:r w:rsidRPr="00A15B40">
      <w:rPr>
        <w:rFonts w:ascii="Times New Roman" w:hAnsi="Times New Roman" w:cs="Times New Roman"/>
        <w:b/>
        <w:sz w:val="20"/>
        <w:szCs w:val="20"/>
      </w:rPr>
      <w:t xml:space="preserve">Page </w:t>
    </w:r>
    <w:r w:rsidR="00A15B40" w:rsidRPr="00A15B40">
      <w:rPr>
        <w:rFonts w:ascii="Times New Roman" w:hAnsi="Times New Roman" w:cs="Times New Roman"/>
        <w:b/>
        <w:sz w:val="20"/>
        <w:szCs w:val="20"/>
      </w:rPr>
      <w:fldChar w:fldCharType="begin"/>
    </w:r>
    <w:r w:rsidR="00A15B40" w:rsidRPr="00A15B40">
      <w:rPr>
        <w:rFonts w:ascii="Times New Roman" w:hAnsi="Times New Roman" w:cs="Times New Roman"/>
        <w:b/>
        <w:sz w:val="20"/>
        <w:szCs w:val="20"/>
      </w:rPr>
      <w:instrText xml:space="preserve"> PAGE   \* MERGEFORMAT </w:instrText>
    </w:r>
    <w:r w:rsidR="00A15B40" w:rsidRPr="00A15B40">
      <w:rPr>
        <w:rFonts w:ascii="Times New Roman" w:hAnsi="Times New Roman" w:cs="Times New Roman"/>
        <w:b/>
        <w:sz w:val="20"/>
        <w:szCs w:val="20"/>
      </w:rPr>
      <w:fldChar w:fldCharType="separate"/>
    </w:r>
    <w:r w:rsidR="004E44F3">
      <w:rPr>
        <w:rFonts w:ascii="Times New Roman" w:hAnsi="Times New Roman" w:cs="Times New Roman"/>
        <w:b/>
        <w:noProof/>
        <w:sz w:val="20"/>
        <w:szCs w:val="20"/>
      </w:rPr>
      <w:t>3</w:t>
    </w:r>
    <w:r w:rsidR="00A15B40" w:rsidRPr="00A15B40">
      <w:rPr>
        <w:rFonts w:ascii="Times New Roman" w:hAnsi="Times New Roman" w:cs="Times New Roman"/>
        <w:b/>
        <w:noProof/>
        <w:sz w:val="20"/>
        <w:szCs w:val="20"/>
      </w:rPr>
      <w:fldChar w:fldCharType="end"/>
    </w:r>
  </w:p>
  <w:p w:rsidR="006E332F" w:rsidRDefault="006E3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B03A5D"/>
    <w:multiLevelType w:val="multilevel"/>
    <w:tmpl w:val="16B68DDC"/>
    <w:lvl w:ilvl="0">
      <w:start w:val="1"/>
      <w:numFmt w:val="upperLetter"/>
      <w:lvlText w:val="%1."/>
      <w:lvlJc w:val="left"/>
      <w:pPr>
        <w:tabs>
          <w:tab w:val="num" w:pos="432"/>
        </w:tabs>
        <w:ind w:left="864" w:hanging="864"/>
      </w:pPr>
      <w:rPr>
        <w:rFonts w:ascii="Times New Roman" w:hAnsi="Times New Roman" w:cs="Times New Roman" w:hint="default"/>
        <w:b/>
        <w:i w:val="0"/>
        <w:caps/>
        <w:sz w:val="22"/>
        <w:szCs w:val="22"/>
      </w:rPr>
    </w:lvl>
    <w:lvl w:ilvl="1">
      <w:start w:val="1"/>
      <w:numFmt w:val="decimal"/>
      <w:isLgl/>
      <w:lvlText w:val="%2."/>
      <w:lvlJc w:val="left"/>
      <w:pPr>
        <w:tabs>
          <w:tab w:val="num" w:pos="882"/>
        </w:tabs>
        <w:ind w:left="882" w:hanging="432"/>
      </w:pPr>
      <w:rPr>
        <w:rFonts w:ascii="Times New Roman" w:hAnsi="Times New Roman" w:cs="Times New Roman" w:hint="default"/>
        <w:b/>
        <w:i w:val="0"/>
        <w:caps/>
        <w:sz w:val="22"/>
        <w:szCs w:val="22"/>
        <w:u w:val="none"/>
      </w:rPr>
    </w:lvl>
    <w:lvl w:ilvl="2">
      <w:start w:val="1"/>
      <w:numFmt w:val="decimal"/>
      <w:lvlText w:val="%3."/>
      <w:lvlJc w:val="left"/>
      <w:pPr>
        <w:tabs>
          <w:tab w:val="num" w:pos="1728"/>
        </w:tabs>
        <w:ind w:left="2448" w:hanging="720"/>
      </w:pPr>
      <w:rPr>
        <w:rFonts w:hint="default"/>
        <w:b/>
        <w:i w:val="0"/>
        <w:sz w:val="24"/>
      </w:rPr>
    </w:lvl>
    <w:lvl w:ilvl="3">
      <w:start w:val="1"/>
      <w:numFmt w:val="decimal"/>
      <w:lvlText w:val="(%4)"/>
      <w:lvlJc w:val="left"/>
      <w:pPr>
        <w:tabs>
          <w:tab w:val="num" w:pos="2880"/>
        </w:tabs>
        <w:ind w:left="3600" w:hanging="1224"/>
      </w:pPr>
      <w:rPr>
        <w:rFonts w:hint="default"/>
      </w:rPr>
    </w:lvl>
    <w:lvl w:ilvl="4">
      <w:start w:val="1"/>
      <w:numFmt w:val="lowerLetter"/>
      <w:lvlText w:val="(%5)"/>
      <w:lvlJc w:val="left"/>
      <w:pPr>
        <w:tabs>
          <w:tab w:val="num" w:pos="3600"/>
        </w:tabs>
        <w:ind w:left="4752" w:hanging="1224"/>
      </w:pPr>
      <w:rPr>
        <w:rFonts w:hint="default"/>
      </w:rPr>
    </w:lvl>
    <w:lvl w:ilvl="5">
      <w:start w:val="1"/>
      <w:numFmt w:val="lowerRoman"/>
      <w:lvlText w:val="(%6)"/>
      <w:lvlJc w:val="left"/>
      <w:pPr>
        <w:tabs>
          <w:tab w:val="num" w:pos="4320"/>
        </w:tabs>
        <w:ind w:left="5616" w:hanging="1008"/>
      </w:pPr>
      <w:rPr>
        <w:rFonts w:hint="default"/>
      </w:rPr>
    </w:lvl>
    <w:lvl w:ilvl="6">
      <w:start w:val="1"/>
      <w:numFmt w:val="decimal"/>
      <w:lvlText w:val="%7."/>
      <w:lvlJc w:val="left"/>
      <w:pPr>
        <w:tabs>
          <w:tab w:val="num" w:pos="5040"/>
        </w:tabs>
        <w:ind w:left="6336" w:hanging="864"/>
      </w:pPr>
      <w:rPr>
        <w:rFonts w:hint="default"/>
      </w:rPr>
    </w:lvl>
    <w:lvl w:ilvl="7">
      <w:start w:val="1"/>
      <w:numFmt w:val="lowerLetter"/>
      <w:lvlText w:val="%8."/>
      <w:lvlJc w:val="left"/>
      <w:pPr>
        <w:tabs>
          <w:tab w:val="num" w:pos="2880"/>
        </w:tabs>
        <w:ind w:left="7200" w:hanging="864"/>
      </w:pPr>
      <w:rPr>
        <w:rFonts w:hint="default"/>
      </w:rPr>
    </w:lvl>
    <w:lvl w:ilvl="8">
      <w:start w:val="1"/>
      <w:numFmt w:val="lowerRoman"/>
      <w:lvlText w:val="%9."/>
      <w:lvlJc w:val="left"/>
      <w:pPr>
        <w:tabs>
          <w:tab w:val="num" w:pos="3240"/>
        </w:tabs>
        <w:ind w:left="7920" w:hanging="648"/>
      </w:pPr>
      <w:rPr>
        <w:rFonts w:hint="default"/>
      </w:rPr>
    </w:lvl>
  </w:abstractNum>
  <w:abstractNum w:abstractNumId="1" w15:restartNumberingAfterBreak="0">
    <w:nsid w:val="7B7E725E"/>
    <w:multiLevelType w:val="multilevel"/>
    <w:tmpl w:val="16B68DDC"/>
    <w:lvl w:ilvl="0">
      <w:start w:val="1"/>
      <w:numFmt w:val="upperLetter"/>
      <w:lvlText w:val="%1."/>
      <w:lvlJc w:val="left"/>
      <w:pPr>
        <w:tabs>
          <w:tab w:val="num" w:pos="432"/>
        </w:tabs>
        <w:ind w:left="864" w:hanging="864"/>
      </w:pPr>
      <w:rPr>
        <w:rFonts w:ascii="Times New Roman" w:hAnsi="Times New Roman" w:cs="Times New Roman" w:hint="default"/>
        <w:b/>
        <w:i w:val="0"/>
        <w:caps/>
        <w:sz w:val="22"/>
        <w:szCs w:val="22"/>
      </w:rPr>
    </w:lvl>
    <w:lvl w:ilvl="1">
      <w:start w:val="1"/>
      <w:numFmt w:val="decimal"/>
      <w:isLgl/>
      <w:lvlText w:val="%2."/>
      <w:lvlJc w:val="left"/>
      <w:pPr>
        <w:tabs>
          <w:tab w:val="num" w:pos="882"/>
        </w:tabs>
        <w:ind w:left="882" w:hanging="432"/>
      </w:pPr>
      <w:rPr>
        <w:rFonts w:ascii="Times New Roman" w:hAnsi="Times New Roman" w:cs="Times New Roman" w:hint="default"/>
        <w:b/>
        <w:i w:val="0"/>
        <w:caps/>
        <w:sz w:val="22"/>
        <w:szCs w:val="22"/>
        <w:u w:val="none"/>
      </w:rPr>
    </w:lvl>
    <w:lvl w:ilvl="2">
      <w:start w:val="1"/>
      <w:numFmt w:val="decimal"/>
      <w:lvlText w:val="%3."/>
      <w:lvlJc w:val="left"/>
      <w:pPr>
        <w:tabs>
          <w:tab w:val="num" w:pos="1728"/>
        </w:tabs>
        <w:ind w:left="2448" w:hanging="720"/>
      </w:pPr>
      <w:rPr>
        <w:rFonts w:hint="default"/>
        <w:b/>
        <w:i w:val="0"/>
        <w:sz w:val="24"/>
      </w:rPr>
    </w:lvl>
    <w:lvl w:ilvl="3">
      <w:start w:val="1"/>
      <w:numFmt w:val="decimal"/>
      <w:lvlText w:val="(%4)"/>
      <w:lvlJc w:val="left"/>
      <w:pPr>
        <w:tabs>
          <w:tab w:val="num" w:pos="2880"/>
        </w:tabs>
        <w:ind w:left="3600" w:hanging="1224"/>
      </w:pPr>
      <w:rPr>
        <w:rFonts w:hint="default"/>
      </w:rPr>
    </w:lvl>
    <w:lvl w:ilvl="4">
      <w:start w:val="1"/>
      <w:numFmt w:val="lowerLetter"/>
      <w:lvlText w:val="(%5)"/>
      <w:lvlJc w:val="left"/>
      <w:pPr>
        <w:tabs>
          <w:tab w:val="num" w:pos="3600"/>
        </w:tabs>
        <w:ind w:left="4752" w:hanging="1224"/>
      </w:pPr>
      <w:rPr>
        <w:rFonts w:hint="default"/>
      </w:rPr>
    </w:lvl>
    <w:lvl w:ilvl="5">
      <w:start w:val="1"/>
      <w:numFmt w:val="lowerRoman"/>
      <w:lvlText w:val="(%6)"/>
      <w:lvlJc w:val="left"/>
      <w:pPr>
        <w:tabs>
          <w:tab w:val="num" w:pos="4320"/>
        </w:tabs>
        <w:ind w:left="5616" w:hanging="1008"/>
      </w:pPr>
      <w:rPr>
        <w:rFonts w:hint="default"/>
      </w:rPr>
    </w:lvl>
    <w:lvl w:ilvl="6">
      <w:start w:val="1"/>
      <w:numFmt w:val="decimal"/>
      <w:lvlText w:val="%7."/>
      <w:lvlJc w:val="left"/>
      <w:pPr>
        <w:tabs>
          <w:tab w:val="num" w:pos="5040"/>
        </w:tabs>
        <w:ind w:left="6336" w:hanging="864"/>
      </w:pPr>
      <w:rPr>
        <w:rFonts w:hint="default"/>
      </w:rPr>
    </w:lvl>
    <w:lvl w:ilvl="7">
      <w:start w:val="1"/>
      <w:numFmt w:val="lowerLetter"/>
      <w:lvlText w:val="%8."/>
      <w:lvlJc w:val="left"/>
      <w:pPr>
        <w:tabs>
          <w:tab w:val="num" w:pos="2880"/>
        </w:tabs>
        <w:ind w:left="7200" w:hanging="864"/>
      </w:pPr>
      <w:rPr>
        <w:rFonts w:hint="default"/>
      </w:rPr>
    </w:lvl>
    <w:lvl w:ilvl="8">
      <w:start w:val="1"/>
      <w:numFmt w:val="lowerRoman"/>
      <w:lvlText w:val="%9."/>
      <w:lvlJc w:val="left"/>
      <w:pPr>
        <w:tabs>
          <w:tab w:val="num" w:pos="3240"/>
        </w:tabs>
        <w:ind w:left="7920" w:hanging="64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6BE"/>
    <w:rsid w:val="0002543D"/>
    <w:rsid w:val="00076F0C"/>
    <w:rsid w:val="00105442"/>
    <w:rsid w:val="004E44F3"/>
    <w:rsid w:val="00557A85"/>
    <w:rsid w:val="005856BE"/>
    <w:rsid w:val="006E332F"/>
    <w:rsid w:val="00904745"/>
    <w:rsid w:val="00A15B40"/>
    <w:rsid w:val="00B44A35"/>
    <w:rsid w:val="00D50DBF"/>
    <w:rsid w:val="00D76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2623D"/>
  <w15:chartTrackingRefBased/>
  <w15:docId w15:val="{4F3A2134-07AA-418C-8610-C821E5E8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856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6BE"/>
    <w:pPr>
      <w:ind w:left="720"/>
      <w:contextualSpacing/>
    </w:pPr>
  </w:style>
  <w:style w:type="paragraph" w:styleId="Header">
    <w:name w:val="header"/>
    <w:basedOn w:val="Normal"/>
    <w:link w:val="HeaderChar"/>
    <w:uiPriority w:val="99"/>
    <w:unhideWhenUsed/>
    <w:rsid w:val="006E3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32F"/>
  </w:style>
  <w:style w:type="paragraph" w:styleId="Footer">
    <w:name w:val="footer"/>
    <w:basedOn w:val="Normal"/>
    <w:link w:val="FooterChar"/>
    <w:uiPriority w:val="99"/>
    <w:unhideWhenUsed/>
    <w:rsid w:val="006E3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DF4C6-7034-4856-9D70-5155BB6EA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Shama Thathi</dc:creator>
  <cp:keywords/>
  <dc:description/>
  <cp:lastModifiedBy>Christopher Kleminich</cp:lastModifiedBy>
  <cp:revision>7</cp:revision>
  <dcterms:created xsi:type="dcterms:W3CDTF">2017-07-17T20:35:00Z</dcterms:created>
  <dcterms:modified xsi:type="dcterms:W3CDTF">2017-07-18T16:09:00Z</dcterms:modified>
</cp:coreProperties>
</file>